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003B8FEE" w14:textId="7053764B" w:rsidR="004D366F" w:rsidRDefault="004D366F" w:rsidP="004D366F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EDITAL DE AVISO DE DISPENSA Nº 00</w:t>
      </w:r>
      <w:r w:rsidR="00824C9F">
        <w:rPr>
          <w:rFonts w:ascii="Arial" w:hAnsi="Arial" w:cs="Arial"/>
          <w:b/>
          <w:sz w:val="24"/>
          <w:szCs w:val="24"/>
        </w:rPr>
        <w:t>5</w:t>
      </w:r>
      <w:r>
        <w:rPr>
          <w:rFonts w:ascii="Arial" w:hAnsi="Arial" w:cs="Arial"/>
          <w:b/>
          <w:sz w:val="24"/>
          <w:szCs w:val="24"/>
        </w:rPr>
        <w:t>/2025</w:t>
      </w:r>
    </w:p>
    <w:p w14:paraId="080D457A" w14:textId="62C5BD5F" w:rsidR="004D366F" w:rsidRDefault="004D366F" w:rsidP="004D366F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PROCESSO ADMINISTRATIVO 00</w:t>
      </w:r>
      <w:r w:rsidR="00824C9F">
        <w:rPr>
          <w:rFonts w:ascii="Arial" w:hAnsi="Arial" w:cs="Arial"/>
          <w:b/>
          <w:sz w:val="24"/>
          <w:szCs w:val="24"/>
        </w:rPr>
        <w:t>6</w:t>
      </w:r>
      <w:r>
        <w:rPr>
          <w:rFonts w:ascii="Arial" w:hAnsi="Arial" w:cs="Arial"/>
          <w:b/>
          <w:sz w:val="24"/>
          <w:szCs w:val="24"/>
        </w:rPr>
        <w:t>/2025</w:t>
      </w:r>
    </w:p>
    <w:p w14:paraId="002F0CA7" w14:textId="77777777" w:rsidR="004D366F" w:rsidRDefault="004D366F" w:rsidP="004D366F">
      <w:pPr>
        <w:rPr>
          <w:rFonts w:ascii="Arial" w:hAnsi="Arial" w:cs="Arial"/>
          <w:b/>
          <w:sz w:val="24"/>
          <w:szCs w:val="24"/>
        </w:rPr>
      </w:pPr>
    </w:p>
    <w:p w14:paraId="28050E6B" w14:textId="77777777" w:rsidR="004D366F" w:rsidRDefault="004D366F" w:rsidP="004D366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Torna-se público que a CÂMARA MUNICIPAL DE LASSANCE, por meio do SETOR DE COMPRAS E LICITAÇÃO, realizará Dispensa Presencial, com critério de julgamento </w:t>
      </w:r>
      <w:r>
        <w:rPr>
          <w:rFonts w:ascii="Arial" w:hAnsi="Arial" w:cs="Arial"/>
          <w:b/>
          <w:sz w:val="24"/>
          <w:szCs w:val="24"/>
        </w:rPr>
        <w:t>menor preço por item</w:t>
      </w:r>
      <w:r>
        <w:rPr>
          <w:rFonts w:ascii="Arial" w:hAnsi="Arial" w:cs="Arial"/>
          <w:sz w:val="24"/>
          <w:szCs w:val="24"/>
        </w:rPr>
        <w:t xml:space="preserve">, na hipótese do art. 75, inciso II, nos termos da Lei nº 14.133, de 1º de abril de 2021, da </w:t>
      </w:r>
      <w:bookmarkStart w:id="0" w:name="_Hlk159225259"/>
      <w:r>
        <w:rPr>
          <w:rFonts w:ascii="Arial" w:hAnsi="Arial" w:cs="Arial"/>
          <w:sz w:val="24"/>
          <w:szCs w:val="24"/>
        </w:rPr>
        <w:t xml:space="preserve">Resolução nº 01/2023 </w:t>
      </w:r>
      <w:bookmarkEnd w:id="0"/>
      <w:r>
        <w:rPr>
          <w:rFonts w:ascii="Arial" w:hAnsi="Arial" w:cs="Arial"/>
          <w:sz w:val="24"/>
          <w:szCs w:val="24"/>
        </w:rPr>
        <w:t xml:space="preserve">e demais legislação aplicável.  </w:t>
      </w:r>
    </w:p>
    <w:p w14:paraId="6506EC73" w14:textId="77777777" w:rsidR="004D366F" w:rsidRDefault="004D366F" w:rsidP="004D366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envio das propostas e documentos referentes à habilitação para esta Dispensa será realizado exclusivamente por e-mail, sendo ele o: </w:t>
      </w:r>
      <w:bookmarkStart w:id="1" w:name="_Hlk157065198"/>
      <w:r>
        <w:rPr>
          <w:rFonts w:ascii="Arial" w:hAnsi="Arial" w:cs="Arial"/>
          <w:color w:val="548DD4" w:themeColor="text2" w:themeTint="99"/>
          <w:sz w:val="24"/>
          <w:szCs w:val="24"/>
        </w:rPr>
        <w:t>compraslicitacamaradelassance@gmail.com</w:t>
      </w:r>
      <w:r>
        <w:rPr>
          <w:rFonts w:ascii="Arial" w:hAnsi="Arial" w:cs="Arial"/>
          <w:sz w:val="24"/>
          <w:szCs w:val="24"/>
        </w:rPr>
        <w:t xml:space="preserve">. </w:t>
      </w:r>
      <w:bookmarkEnd w:id="1"/>
      <w:r>
        <w:rPr>
          <w:rFonts w:ascii="Arial" w:hAnsi="Arial" w:cs="Arial"/>
          <w:sz w:val="24"/>
          <w:szCs w:val="24"/>
        </w:rPr>
        <w:t>As propostas, assim como os documentos de habilitação deverão ser inseridas no e-mail nos horários indicados a seguir:</w:t>
      </w:r>
    </w:p>
    <w:p w14:paraId="55A9E74F" w14:textId="49F81886" w:rsidR="004D366F" w:rsidRDefault="004D366F" w:rsidP="004D366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1 – Data e hora de início do recebimento da proposta: 8:00 (oito) horas do dia </w:t>
      </w:r>
      <w:r w:rsidR="00824C9F">
        <w:rPr>
          <w:rFonts w:ascii="Arial" w:hAnsi="Arial" w:cs="Arial"/>
          <w:sz w:val="24"/>
          <w:szCs w:val="24"/>
        </w:rPr>
        <w:t>27</w:t>
      </w:r>
      <w:r>
        <w:rPr>
          <w:rFonts w:ascii="Arial" w:hAnsi="Arial" w:cs="Arial"/>
          <w:sz w:val="24"/>
          <w:szCs w:val="24"/>
        </w:rPr>
        <w:t xml:space="preserve">/02/2025; </w:t>
      </w:r>
    </w:p>
    <w:p w14:paraId="721B96AA" w14:textId="003A4495" w:rsidR="004D366F" w:rsidRDefault="004D366F" w:rsidP="004D366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 – Data e hora de término do recebimento de proposta:</w:t>
      </w:r>
      <w:r w:rsidR="00824C9F">
        <w:rPr>
          <w:rFonts w:ascii="Arial" w:hAnsi="Arial" w:cs="Arial"/>
          <w:sz w:val="24"/>
          <w:szCs w:val="24"/>
        </w:rPr>
        <w:t>06</w:t>
      </w:r>
      <w:r>
        <w:rPr>
          <w:rFonts w:ascii="Arial" w:hAnsi="Arial" w:cs="Arial"/>
          <w:sz w:val="24"/>
          <w:szCs w:val="24"/>
        </w:rPr>
        <w:t>/0</w:t>
      </w:r>
      <w:r w:rsidR="00824C9F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>/2025 às 11:59 horas;</w:t>
      </w:r>
    </w:p>
    <w:p w14:paraId="276FF736" w14:textId="77777777" w:rsidR="004D366F" w:rsidRDefault="004D366F" w:rsidP="004D366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3 – A solicitação de esclarecimento de dúvidas a respeito das condições deste Aviso de Contratação Direta e de outros assuntos relacionados à presente Dispensa de licitação deverá ser efetuada pelas empresas interessadas em participar do certame, por e-mail, sendo ele o: </w:t>
      </w:r>
      <w:r>
        <w:rPr>
          <w:rFonts w:ascii="Arial" w:hAnsi="Arial" w:cs="Arial"/>
          <w:color w:val="548DD4" w:themeColor="text2" w:themeTint="99"/>
          <w:sz w:val="24"/>
          <w:szCs w:val="24"/>
        </w:rPr>
        <w:t>compraslicitacamaradelassance@gmail.com</w:t>
      </w:r>
      <w:r>
        <w:rPr>
          <w:rFonts w:ascii="Arial" w:hAnsi="Arial" w:cs="Arial"/>
          <w:sz w:val="24"/>
          <w:szCs w:val="24"/>
        </w:rPr>
        <w:t>, ou presencialmente na sala do setor de compras/licitações na sede da Câmara Municipal de Lassance, em até 48h antes do término do recebimento de proposta.</w:t>
      </w:r>
    </w:p>
    <w:p w14:paraId="0D6BAB69" w14:textId="77777777" w:rsidR="004D366F" w:rsidRDefault="004D366F" w:rsidP="004D366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 OBJETO DA CONTRATAÇÃO DIRETA</w:t>
      </w:r>
    </w:p>
    <w:p w14:paraId="6C4E3FDE" w14:textId="59FB83B1" w:rsidR="00824C9F" w:rsidRDefault="004D366F" w:rsidP="00824C9F">
      <w:pPr>
        <w:pStyle w:val="Default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1.1. O objeto da presente dispensa é </w:t>
      </w:r>
      <w:r w:rsidR="00824C9F" w:rsidRPr="00824C9F">
        <w:rPr>
          <w:rFonts w:ascii="Arial" w:hAnsi="Arial" w:cs="Arial"/>
          <w:b/>
          <w:bCs/>
        </w:rPr>
        <w:t>CONTRATAÇÃO DE EMPRESA PARA PRESTAÇÃO DE SERVIÇOS DE LAVAGEM DE VEÍCULOS</w:t>
      </w:r>
      <w:r w:rsidR="00824C9F">
        <w:rPr>
          <w:rFonts w:ascii="Arial" w:hAnsi="Arial" w:cs="Arial"/>
          <w:b/>
          <w:bCs/>
        </w:rPr>
        <w:t>.</w:t>
      </w:r>
    </w:p>
    <w:p w14:paraId="004F35CC" w14:textId="77777777" w:rsidR="00824C9F" w:rsidRPr="00824C9F" w:rsidRDefault="00824C9F" w:rsidP="00824C9F">
      <w:pPr>
        <w:pStyle w:val="Default"/>
        <w:rPr>
          <w:rFonts w:ascii="Arial" w:hAnsi="Arial" w:cs="Arial"/>
          <w:b/>
          <w:bCs/>
        </w:rPr>
      </w:pPr>
    </w:p>
    <w:p w14:paraId="4A228B44" w14:textId="20F7F98A" w:rsidR="004D366F" w:rsidRDefault="004D366F" w:rsidP="004D366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1.2. A contratação ocorrerá por item, conforme tabela constante no anexo II, Planilha Orçamentaria. </w:t>
      </w:r>
    </w:p>
    <w:p w14:paraId="2A459F20" w14:textId="77777777" w:rsidR="004D366F" w:rsidRDefault="004D366F" w:rsidP="004D366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1.3. O critério de julgamento adotado será o MENOR PREÇO POR ITEM, observadas as exigências contidas neste Aviso de Contratação Direta e seus Anexos quanto às especificações do objeto. </w:t>
      </w:r>
    </w:p>
    <w:p w14:paraId="4BF645EC" w14:textId="77777777" w:rsidR="004D366F" w:rsidRDefault="004D366F" w:rsidP="004D366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 PARTICIPAÇÃO NA DISPENSA PRESENCIAL. </w:t>
      </w:r>
    </w:p>
    <w:p w14:paraId="41E54A86" w14:textId="77777777" w:rsidR="004D366F" w:rsidRDefault="004D366F" w:rsidP="004D366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2.1. Poderão participar da presente contratação direta os interessados cujo ramo de atividade seja compatível com o objeto desta Dispensa de Licitação.</w:t>
      </w:r>
    </w:p>
    <w:p w14:paraId="1468BDB7" w14:textId="77777777" w:rsidR="004D366F" w:rsidRDefault="004D366F" w:rsidP="004D366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2.1.1. O fornecedor é o responsável por qualquer transação efetuada diretamente ou por seu representante no e-mail supracitado, não cabendo ao órgão entidade promotor do </w:t>
      </w:r>
      <w:r>
        <w:rPr>
          <w:rFonts w:ascii="Arial" w:hAnsi="Arial" w:cs="Arial"/>
          <w:sz w:val="24"/>
          <w:szCs w:val="24"/>
        </w:rPr>
        <w:lastRenderedPageBreak/>
        <w:t xml:space="preserve">procedimento a responsabilidade por eventuais danos decorrentes no envio da proposta ou habilitação da empresa participante do certame, ainda que por terceiros não autorizados. </w:t>
      </w:r>
    </w:p>
    <w:p w14:paraId="1142D074" w14:textId="77777777" w:rsidR="004D366F" w:rsidRDefault="004D366F" w:rsidP="004D366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2.1.2. Após o envio desse e-mail, o órgão realizador do certame respondera este mesmo e-mail validando sua participação.</w:t>
      </w:r>
    </w:p>
    <w:p w14:paraId="4B43A3BE" w14:textId="77777777" w:rsidR="004D366F" w:rsidRDefault="004D366F" w:rsidP="004D366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 INGRESSO NA DISPENSAL. </w:t>
      </w:r>
    </w:p>
    <w:p w14:paraId="7CED934D" w14:textId="77777777" w:rsidR="004D366F" w:rsidRDefault="004D366F" w:rsidP="004D366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3.1. O fornecedor interessado, após a divulgação do aviso de contratação direta, encaminhará, exclusivamente para o e-mail “ </w:t>
      </w:r>
      <w:r>
        <w:rPr>
          <w:rFonts w:ascii="Arial" w:hAnsi="Arial" w:cs="Arial"/>
          <w:color w:val="365F91" w:themeColor="accent1" w:themeShade="BF"/>
          <w:sz w:val="24"/>
          <w:szCs w:val="24"/>
        </w:rPr>
        <w:t xml:space="preserve">compraslicitacamaradelassance@gmail.com </w:t>
      </w:r>
      <w:r>
        <w:rPr>
          <w:rFonts w:ascii="Arial" w:hAnsi="Arial" w:cs="Arial"/>
          <w:sz w:val="24"/>
          <w:szCs w:val="24"/>
        </w:rPr>
        <w:t xml:space="preserve">” , a proposta com a descrição do objeto ofertado, a marca do produto, quando for o caso, e o preço, até a data e o horário estabelecidos para Data e hora de término do recebimento de proposta. </w:t>
      </w:r>
    </w:p>
    <w:p w14:paraId="4138E4AA" w14:textId="77777777" w:rsidR="004D366F" w:rsidRDefault="004D366F" w:rsidP="004D366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3.2. Nos valores propostos estarão inclusos todos os custos operacionais, encargos previdenciários, trabalhistas, tributários, comerciais e quaisquer outros que incidam direta ou indiretamente na prestação dos serviços; </w:t>
      </w:r>
    </w:p>
    <w:p w14:paraId="3EA9129E" w14:textId="77777777" w:rsidR="004D366F" w:rsidRDefault="004D366F" w:rsidP="004D366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3.2.1. Os preços ofertados, na proposta, serão de exclusiva responsabilidade do fornecedor, não lhe assistindo o direito de pleitear qualquer alteração, sob alegação de erro, omissão ou qualquer outro pretexto. </w:t>
      </w:r>
    </w:p>
    <w:p w14:paraId="773C0E76" w14:textId="77777777" w:rsidR="004D366F" w:rsidRDefault="004D366F" w:rsidP="004D366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3.2.2. Proposta elaborada em consonância com as especificações constantes deste instrumento e seus elementos – Anexo II –, em papel timbrado da empresa, quando for o caso, assinada por seu representante legal, contendo no correspondente item cotado: discriminação, marca e/ou modelo e outras características se necessário, quantidade e valores unitário e total expressos.</w:t>
      </w:r>
    </w:p>
    <w:p w14:paraId="5603C79E" w14:textId="77777777" w:rsidR="004D366F" w:rsidRDefault="004D366F" w:rsidP="004D366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3.3. Junto com a proposta, o fornecedor deverá, também, apresentar às seguintes declarações: </w:t>
      </w:r>
    </w:p>
    <w:p w14:paraId="6A0DD0E3" w14:textId="77777777" w:rsidR="004D366F" w:rsidRDefault="004D366F" w:rsidP="004D366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3.3.1. que inexistem fatos impeditivos para sua habilitação no certame, ciente da obrigatoriedade de declarar ocorrências posteriores;</w:t>
      </w:r>
    </w:p>
    <w:p w14:paraId="2F138229" w14:textId="77777777" w:rsidR="004D366F" w:rsidRDefault="004D366F" w:rsidP="004D366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3.3.2. que cumpre os requisitos estabelecidos no artigo 3° da Lei Complementar nº 123, de 2006, estando apto a usufruir do tratamento favorecido estabelecido em seus Artigos. 42 a 49.</w:t>
      </w:r>
    </w:p>
    <w:p w14:paraId="1A7535BD" w14:textId="77777777" w:rsidR="004D366F" w:rsidRDefault="004D366F" w:rsidP="004D366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3.3.3. que está ciente e concorda com as condições contidas no Aviso de Contratação Direta; </w:t>
      </w:r>
    </w:p>
    <w:p w14:paraId="1D9B5B25" w14:textId="77777777" w:rsidR="004D366F" w:rsidRDefault="004D366F" w:rsidP="004D366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3.3.4. que assume a responsabilidade pelas transações que forem efetuadas no sistema, assumindo como firmes e verdadeiras; </w:t>
      </w:r>
    </w:p>
    <w:p w14:paraId="6C0458DB" w14:textId="77777777" w:rsidR="004D366F" w:rsidRDefault="004D366F" w:rsidP="004D366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3.3.5. que não emprega menor de 18 anos em trabalho noturno, perigoso ou insalubre e não emprega menor de 16 anos, salvo menor, a partir de 14 anos, na condição de aprendiz, nos termos do artigo 7°, XXXIII, da Constituição</w:t>
      </w:r>
    </w:p>
    <w:p w14:paraId="7DD1AF28" w14:textId="77777777" w:rsidR="004D366F" w:rsidRDefault="004D366F" w:rsidP="004D366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JULGAMENTO DAS PROPOSTAS DE PREÇO.</w:t>
      </w:r>
    </w:p>
    <w:p w14:paraId="70399D6B" w14:textId="77777777" w:rsidR="004D366F" w:rsidRDefault="004D366F" w:rsidP="004D366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4.1. Será cotado um único preço para cada item, com a utilização de duas casas decimais. Indicação em contrário está sujeita a correção observando–se os seguintes critérios: </w:t>
      </w:r>
    </w:p>
    <w:p w14:paraId="6D5916DE" w14:textId="77777777" w:rsidR="004D366F" w:rsidRDefault="004D366F" w:rsidP="004D366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4.2. Falta de dígitos: serão acrescidos zeros; </w:t>
      </w:r>
    </w:p>
    <w:p w14:paraId="0DCF2C60" w14:textId="77777777" w:rsidR="004D366F" w:rsidRDefault="004D366F" w:rsidP="004D366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4.3. Excesso de dígitos: sendo o primeiro dígito excedente menor que 5, todo o excesso será suprimido, caso contrário haverá o arredondamento do dígito anterior para mais e os demais itens excedentes suprimidos.</w:t>
      </w:r>
    </w:p>
    <w:p w14:paraId="5FE61DBD" w14:textId="77777777" w:rsidR="004D366F" w:rsidRDefault="004D366F" w:rsidP="004D366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4.4. A quantidade mínima de unidades a ser cotada, por item, não deverá ser inferior a 100% da estimativa detalhada no – Anexo II. Disposição em contrário não desclassifica automaticamente a proposta apenas o respectivo item será desconsiderado.</w:t>
      </w:r>
    </w:p>
    <w:p w14:paraId="1A0FC4B6" w14:textId="77777777" w:rsidR="004D366F" w:rsidRDefault="004D366F" w:rsidP="004D366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4.5. A Proposta deverá ser redigida em língua portuguesa e em moeda nacional, elaborada com clareza, sem alternativas, rasuras, emendas e/ou entrelinhas. Suas folhas rubricadas e a última datada e assinada pelo responsável, com indicação: do valor total da proposta em algarismos, dos prazos de entrega ou execução, das condições de pagamento, da sua validade que não poderá ser inferior a 30 dias, e outras informações e observações pertinentes que o licitante julgar necessárias. </w:t>
      </w:r>
    </w:p>
    <w:p w14:paraId="69FA46EB" w14:textId="77777777" w:rsidR="004D366F" w:rsidRDefault="004D366F" w:rsidP="004D366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4.6. Existindo discrepância entre o preço unitário e o valor total, resultado da multiplicação do preço unitário pela quantidade, o preço unitário prevalecerá. </w:t>
      </w:r>
    </w:p>
    <w:p w14:paraId="417F862E" w14:textId="77777777" w:rsidR="004D366F" w:rsidRDefault="004D366F" w:rsidP="004D366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4.7. Fica estabelecido que havendo divergência de preços unitários para um mesmo produto ou serviço, prevalecerá o de menor valor. </w:t>
      </w:r>
    </w:p>
    <w:p w14:paraId="544B6043" w14:textId="77777777" w:rsidR="004D366F" w:rsidRDefault="004D366F" w:rsidP="004D366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4.8. No caso de alterações necessárias da proposta pelo Agente de Contratação e sua Equipe de Apoio, decorrentes exclusivamente de incorreções na unidade de medida utilizada, observada a devida proporcionalidade, bem como na multiplicação e/ou soma de valores, prevalecerá o valor corrigido.</w:t>
      </w:r>
    </w:p>
    <w:p w14:paraId="6AB8C41A" w14:textId="77777777" w:rsidR="004D366F" w:rsidRDefault="004D366F" w:rsidP="004D366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4.9. A não indicação na proposta dos prazos de entrega ou execução, das condições de pagamento ou de sua validade, ficará subentendido que o licitante aceitou integralmente as disposições do ato convocatório e, portanto, serão consideradas as determinações nele contidas para as referidas exigências não sendo suficiente motivo para a desclassificação da proposta.</w:t>
      </w:r>
    </w:p>
    <w:p w14:paraId="4D480A83" w14:textId="77777777" w:rsidR="004D366F" w:rsidRDefault="004D366F" w:rsidP="004D366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4.10. É facultado ao licitante, apresentar a proposta no próprio modelo fornecido pelo ORC, desde que esteja devidamente preenchido. </w:t>
      </w:r>
    </w:p>
    <w:p w14:paraId="5FC82119" w14:textId="77777777" w:rsidR="004D366F" w:rsidRDefault="004D366F" w:rsidP="004D366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4.11. Em caso de fornecimento participante indicará a origem dos produtos ofertados. A eventual falta da referida indicação não desclassificará o licitante. </w:t>
      </w:r>
    </w:p>
    <w:p w14:paraId="1BAAB04C" w14:textId="77777777" w:rsidR="004D366F" w:rsidRDefault="004D366F" w:rsidP="004D366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4.12. Será desclassificada a proposta que deixar de atender as disposições deste instrumento. </w:t>
      </w:r>
    </w:p>
    <w:p w14:paraId="7E3A22E1" w14:textId="77777777" w:rsidR="004D366F" w:rsidRDefault="004D366F" w:rsidP="004D366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4.13. Estando o preço compatível, será solicitado o envio da proposta e, se necessário, de documentos complementares. </w:t>
      </w:r>
    </w:p>
    <w:p w14:paraId="175918B0" w14:textId="77777777" w:rsidR="004D366F" w:rsidRDefault="004D366F" w:rsidP="004D366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4.14. O prazo de validade da proposta não será inferior a 30 (sessenta) dias, a contar da data de sua apresentação. </w:t>
      </w:r>
    </w:p>
    <w:p w14:paraId="5014D0A8" w14:textId="77777777" w:rsidR="004D366F" w:rsidRDefault="004D366F" w:rsidP="004D366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4.15. Se a proposta ou lance vencedor for desclassificado, será examinada a proposta ou lance subsequente, e, assim sucessivamente, na ordem de classificação. </w:t>
      </w:r>
    </w:p>
    <w:p w14:paraId="4995AA20" w14:textId="77777777" w:rsidR="004D366F" w:rsidRDefault="004D366F" w:rsidP="004D366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4.16. A análise quanto à aceitação da proposta, será conjunta a fase de habilitação, observado o disposto neste Aviso de Contratação Direta. </w:t>
      </w:r>
    </w:p>
    <w:p w14:paraId="0DAC7973" w14:textId="77777777" w:rsidR="004D366F" w:rsidRDefault="004D366F" w:rsidP="004D366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 HABILITAÇÃO </w:t>
      </w:r>
    </w:p>
    <w:p w14:paraId="2CBBF2DE" w14:textId="77777777" w:rsidR="004D366F" w:rsidRDefault="004D366F" w:rsidP="004D366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5.1. Os documentos a serem exigidos para fins de habilitação elencados a seguir serão solicitados do fornecedor mais bem classificado com sua proposta.</w:t>
      </w:r>
    </w:p>
    <w:p w14:paraId="4160EA11" w14:textId="77777777" w:rsidR="004D366F" w:rsidRDefault="004D366F" w:rsidP="004D366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5.2. Como condição prévia ao exame da documentação de habilitação do fornecedor detentor da proposta classificada em primeiro lugar, será verificado o eventual descumprimento das condições de participação, especialmente quanto à existência de sanção que impeça a participação no certame ou a futura contratação, mediante a consulta aos seguintes cadastros: </w:t>
      </w:r>
    </w:p>
    <w:p w14:paraId="3E006997" w14:textId="77777777" w:rsidR="004D366F" w:rsidRDefault="004D366F" w:rsidP="004D366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a) Cadastro Nacional de Pessoa Jurídica (CNPJ) (</w:t>
      </w:r>
      <w:hyperlink r:id="rId8" w:history="1">
        <w:r>
          <w:rPr>
            <w:rStyle w:val="Hyperlink"/>
            <w:rFonts w:ascii="Arial" w:hAnsi="Arial" w:cs="Arial"/>
            <w:sz w:val="24"/>
            <w:szCs w:val="24"/>
          </w:rPr>
          <w:t>www.portaldatransparencia.gov.br/ceis</w:t>
        </w:r>
      </w:hyperlink>
      <w:r>
        <w:rPr>
          <w:rFonts w:ascii="Arial" w:hAnsi="Arial" w:cs="Arial"/>
          <w:sz w:val="24"/>
          <w:szCs w:val="24"/>
        </w:rPr>
        <w:t>);</w:t>
      </w:r>
    </w:p>
    <w:p w14:paraId="30DF9069" w14:textId="77777777" w:rsidR="004D366F" w:rsidRDefault="004D366F" w:rsidP="004D366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b) Certificado de Regularidade do FGTS</w:t>
      </w:r>
    </w:p>
    <w:p w14:paraId="0BB3DBB9" w14:textId="77777777" w:rsidR="004D366F" w:rsidRDefault="004D366F" w:rsidP="004D366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c) Certidão Negativa de Débitos relacionados aos tributos federais (CND FEDERAL) e CND Trabalhista.</w:t>
      </w:r>
    </w:p>
    <w:p w14:paraId="0E00F7F1" w14:textId="77777777" w:rsidR="004D366F" w:rsidRDefault="004D366F" w:rsidP="004D366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D) Certidão Municipal</w:t>
      </w:r>
    </w:p>
    <w:p w14:paraId="563480B6" w14:textId="77777777" w:rsidR="004D366F" w:rsidRDefault="004D366F" w:rsidP="004D366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5.2.1. Para a consulta de fornecedores pessoa jurídica poderá haver a substitui o das consultas das alíneas “a”, “b” e “c” acima pela Consulta Consolidada de Pessoa Jurídica do TCU (https://certidoesapf.apps.tcu.gov.br/), Acórdão nº 1793/2011-Plenário. </w:t>
      </w:r>
    </w:p>
    <w:p w14:paraId="373AADBE" w14:textId="77777777" w:rsidR="004D366F" w:rsidRDefault="004D366F" w:rsidP="004D366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5.2.2. A consulta aos cadastros será realizada em nome da empresa fornecedora e também de seu sócio majoritário, por força do artigo 12 da Lei n° 8.429, de 1992. </w:t>
      </w:r>
    </w:p>
    <w:p w14:paraId="612833E1" w14:textId="77777777" w:rsidR="004D366F" w:rsidRDefault="004D366F" w:rsidP="004D366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5.2.2.1. Caso conste na Consulta de Situação do Fornecedor a existência de Ocorrências Impeditivas Indiretas, o gestor diligenciará para verificar se houve fraude por parte das empresas apontadas no Relatório de Ocorrências Impeditivas Indiretas. </w:t>
      </w:r>
    </w:p>
    <w:p w14:paraId="5E5B211E" w14:textId="77777777" w:rsidR="004D366F" w:rsidRDefault="004D366F" w:rsidP="004D366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5.2.2.1.1. A tentativa de burla será verificada por meio dos vínculos societários, linhas de fornecimento similares, dentre outros. </w:t>
      </w:r>
    </w:p>
    <w:p w14:paraId="691268B1" w14:textId="77777777" w:rsidR="004D366F" w:rsidRDefault="004D366F" w:rsidP="004D366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5.2.2.1.2. O fornecedor será convocado para manifestação previamente à sua desclassificação.</w:t>
      </w:r>
    </w:p>
    <w:p w14:paraId="0247449E" w14:textId="77777777" w:rsidR="004D366F" w:rsidRDefault="004D366F" w:rsidP="004D366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5.2.3. Constatada a existência de sanção, o fornecedor será reputado inabilitado, por falta de condição de participação. </w:t>
      </w:r>
    </w:p>
    <w:p w14:paraId="03200D9C" w14:textId="77777777" w:rsidR="004D366F" w:rsidRDefault="004D366F" w:rsidP="004D366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5.3. HABILITAÇÃO JURÍDICA: </w:t>
      </w:r>
    </w:p>
    <w:p w14:paraId="7FB6D397" w14:textId="77777777" w:rsidR="004D366F" w:rsidRDefault="004D366F" w:rsidP="004D366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5.3.1. No caso de empresário individual, inscrição no Registro Público de Empresas Mercantis, a cargo da Junta Comercial da respectiva sede; </w:t>
      </w:r>
    </w:p>
    <w:p w14:paraId="23E0485B" w14:textId="77777777" w:rsidR="004D366F" w:rsidRDefault="004D366F" w:rsidP="004D366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5.3.2. Em se tratando de Microempreendedor Individual – MEI: Certificado da Condição de Microempreendedor Individual - CCMEI, cuja aceitação ficará condicionada à verificação da autenticidade no sítio </w:t>
      </w:r>
      <w:hyperlink r:id="rId9" w:history="1">
        <w:r>
          <w:rPr>
            <w:rStyle w:val="Hyperlink"/>
            <w:rFonts w:ascii="Arial" w:hAnsi="Arial" w:cs="Arial"/>
            <w:sz w:val="24"/>
            <w:szCs w:val="24"/>
          </w:rPr>
          <w:t>www.portaldoempreendedor.gov.br</w:t>
        </w:r>
      </w:hyperlink>
      <w:r>
        <w:rPr>
          <w:rFonts w:ascii="Arial" w:hAnsi="Arial" w:cs="Arial"/>
          <w:sz w:val="24"/>
          <w:szCs w:val="24"/>
        </w:rPr>
        <w:t xml:space="preserve">; </w:t>
      </w:r>
    </w:p>
    <w:p w14:paraId="6E448AAC" w14:textId="77777777" w:rsidR="004D366F" w:rsidRDefault="004D366F" w:rsidP="004D366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5.3.3. No caso de sociedade empresária ou empresa individual de responsabilidade limitada - EIRELI: ato constitutivo, estatuto ou contrato social em vigor, devidamente registrado na Junta Comercial da respectiva sede, acompanhado de documento comprobatório de seus administradores; </w:t>
      </w:r>
    </w:p>
    <w:p w14:paraId="5688CA7D" w14:textId="77777777" w:rsidR="004D366F" w:rsidRDefault="004D366F" w:rsidP="004D366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5.3.4. Inscrição no Registro Público de Empresas Mercantis onde opera, com averbação no Registro onde tem sede a matriz, no caso de ser o participante sucursal, filial ou agência; </w:t>
      </w:r>
    </w:p>
    <w:p w14:paraId="58CD0DBA" w14:textId="77777777" w:rsidR="004D366F" w:rsidRDefault="004D366F" w:rsidP="004D366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5.3.5. No caso de sociedade simples: inscrição do ato constitutivo no Registro Civil das Pessoas Jurídicas do local de sua sede, acompanhada de prova da indicação dos seus administradores; </w:t>
      </w:r>
    </w:p>
    <w:p w14:paraId="4D947D20" w14:textId="77777777" w:rsidR="004D366F" w:rsidRDefault="004D366F" w:rsidP="004D366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5.3.6. Decreto de autorização, em se tratando de sociedade empresária estrangeira em funcionamento no País; </w:t>
      </w:r>
    </w:p>
    <w:p w14:paraId="54910552" w14:textId="77777777" w:rsidR="004D366F" w:rsidRDefault="004D366F" w:rsidP="004D366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5.3.7. Os documentos acima deverão estar acompanhados de todas as alterações ou da consolidação respectiva. </w:t>
      </w:r>
    </w:p>
    <w:p w14:paraId="5A860CAE" w14:textId="77777777" w:rsidR="004D366F" w:rsidRDefault="004D366F" w:rsidP="004D366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5.4. REGULARIDADE FISCAL, SOCIAL E TRABALHISTA: </w:t>
      </w:r>
    </w:p>
    <w:p w14:paraId="63A14CA5" w14:textId="77777777" w:rsidR="004D366F" w:rsidRDefault="004D366F" w:rsidP="004D366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5.4.1. prova de inscrição no Cadastro Nacional de Pessoas Jurídicas ou no Cadastro de Pessoas Físicas, conforme o caso; </w:t>
      </w:r>
    </w:p>
    <w:p w14:paraId="3E064330" w14:textId="77777777" w:rsidR="004D366F" w:rsidRDefault="004D366F" w:rsidP="004D366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5.4.2. prova de regularidade com o Fundo de Garantia do Tempo de Serviço (FGTS); </w:t>
      </w:r>
    </w:p>
    <w:p w14:paraId="114C5BD6" w14:textId="77777777" w:rsidR="004D366F" w:rsidRDefault="004D366F" w:rsidP="004D366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5.4.3. prova de inscrição no cadastro de contribuintes estadual e/ou municipal, relativo ao domicílio ou sede do fornecedor, pertinente ao seu ramo de atividade e compatível com o objeto contratual; </w:t>
      </w:r>
    </w:p>
    <w:p w14:paraId="396BDA96" w14:textId="77777777" w:rsidR="004D366F" w:rsidRDefault="004D366F" w:rsidP="004D366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5.4.4. prova de regularidade com a Fazenda Estadual do domicílio ou sede do fornecedor, relativa à atividade em cujo exercício contrata ou concorre; </w:t>
      </w:r>
    </w:p>
    <w:p w14:paraId="79AD8F05" w14:textId="77777777" w:rsidR="004D366F" w:rsidRDefault="004D366F" w:rsidP="004D366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5.4.5. prova de regularidade com a Fazenda Municipal do domicílio ou sede do fornecedor, relativa à atividade em cujo exercício contrata ou concorre; </w:t>
      </w:r>
    </w:p>
    <w:p w14:paraId="1254AD8D" w14:textId="77777777" w:rsidR="004D366F" w:rsidRDefault="004D366F" w:rsidP="004D366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5.4.6. caso o fornecedor seja considerado isento dos tributos estaduais ou municipais relacionados ao objeto contratual, deverá comprovar tal condição mediante a apresentação de declaração da Fazenda respectiva do seu domicílio ou sede, ou outra equivalente, na forma da lei; </w:t>
      </w:r>
    </w:p>
    <w:p w14:paraId="5592C214" w14:textId="77777777" w:rsidR="004D366F" w:rsidRDefault="004D366F" w:rsidP="004D366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6. DO CONTRATO </w:t>
      </w:r>
    </w:p>
    <w:p w14:paraId="7A2C5A85" w14:textId="77777777" w:rsidR="004D366F" w:rsidRDefault="004D366F" w:rsidP="004D366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6.1. Após a Adjudicação e Homologação, caso se conclua pela contratação, será elaborado o contrato ou emitido instrumento equivalente. </w:t>
      </w:r>
    </w:p>
    <w:p w14:paraId="129997AE" w14:textId="77777777" w:rsidR="004D366F" w:rsidRDefault="004D366F" w:rsidP="004D366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6.2. O adjudicatário terá o prazo de 03 (três) dias úteis, contados a partir da data de sua convocação, para assinar o contrato ou aceitar instrumento equivalente, conforme o caso (Nota de Empenho/Carta Contrato/Autorização), sob pena de decair do direito à contratação, sem prejuízo das sanções previstas neste Aviso de Contratação Direta. </w:t>
      </w:r>
    </w:p>
    <w:p w14:paraId="295CAF53" w14:textId="77777777" w:rsidR="004D366F" w:rsidRDefault="004D366F" w:rsidP="004D366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7. SANÇÕES </w:t>
      </w:r>
    </w:p>
    <w:p w14:paraId="63BED712" w14:textId="77777777" w:rsidR="004D366F" w:rsidRDefault="004D366F" w:rsidP="004D366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7.1. Comete infração administrativa o interessado que se enquadre nas previsões contidas no Art. 155, incisos IV, V, VI, VIII, IX, X, XII e XII da Lei Federal nº 14.133/2021. </w:t>
      </w:r>
    </w:p>
    <w:p w14:paraId="2B4DB82A" w14:textId="77777777" w:rsidR="004D366F" w:rsidRDefault="004D366F" w:rsidP="004D366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7.1.1. Os interessados que incorrerem nas infrações previstas no item anterior, após o devido processo administrativo, estarão sujeitas às sanções previstas no Art. 156 da Lei Federal nº 14.133/2021. </w:t>
      </w:r>
    </w:p>
    <w:p w14:paraId="5F9EE8F1" w14:textId="77777777" w:rsidR="004D366F" w:rsidRDefault="004D366F" w:rsidP="004D366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8. DAS DISPOSIÇÕES GERAIS</w:t>
      </w:r>
    </w:p>
    <w:p w14:paraId="6E5B3C8A" w14:textId="77777777" w:rsidR="004D366F" w:rsidRDefault="004D366F" w:rsidP="004D366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8.1. O procedimento será divulgado no Site da Câmara Municipal de Lassance. </w:t>
      </w:r>
    </w:p>
    <w:p w14:paraId="3D2E75EA" w14:textId="77777777" w:rsidR="004D366F" w:rsidRDefault="004D366F" w:rsidP="004D366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8.2. No caso de todos os fornecedores restarem desclassificados ou inabilitados (procedimento fracassado), a Administração poderá: </w:t>
      </w:r>
    </w:p>
    <w:p w14:paraId="3A6E6E8B" w14:textId="77777777" w:rsidR="004D366F" w:rsidRDefault="004D366F" w:rsidP="004D366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8.2.1. Republicar o presente aviso com uma nova data; </w:t>
      </w:r>
    </w:p>
    <w:p w14:paraId="3993B0D9" w14:textId="77777777" w:rsidR="004D366F" w:rsidRDefault="004D366F" w:rsidP="004D366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8.2.2. Valer-se, para a contratação, de proposta obtida na pesquisa de preços que serviu de base ao procedimento, se houver, privilegiando-se os menores preços, sempre que possível, e desde que atendidas às condições de habilitação exigidas. </w:t>
      </w:r>
    </w:p>
    <w:p w14:paraId="71F45350" w14:textId="77777777" w:rsidR="004D366F" w:rsidRDefault="004D366F" w:rsidP="004D366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8.2.2.1. No caso do subitem anterior, a contratação será operacionalizada fora deste procedimento. </w:t>
      </w:r>
    </w:p>
    <w:p w14:paraId="452D2623" w14:textId="77777777" w:rsidR="004D366F" w:rsidRDefault="004D366F" w:rsidP="004D366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8.2.3. Fixar prazo para que possa haver adequação das propostas ou da documentação de habilitação, conforme o caso. </w:t>
      </w:r>
    </w:p>
    <w:p w14:paraId="701CF324" w14:textId="77777777" w:rsidR="004D366F" w:rsidRDefault="004D366F" w:rsidP="004D366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8.3. Os horários estabelecidos na divulgação deste procedimento observarão o horário de Brasília-DF, inclusive para contagem de tempo e registro no Sistema e na documentação relativa ao procedimento. </w:t>
      </w:r>
    </w:p>
    <w:p w14:paraId="21A89189" w14:textId="77777777" w:rsidR="004D366F" w:rsidRDefault="004D366F" w:rsidP="004D366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8.4. No julgamento das propostas e da habilitação, a Administração poderá realizar diligências, com o intuito de sanar erros ou falhas que não alterem a substância das propostas, dos documentos e sua validade jurídica, mediante despacho fundamentado, registrado em ata e acessível a todos, atribuindo-lhes validade e eficácia para fins de habilitação e classificação, obedecendo à definição do Acórdão nº 1211/2021. </w:t>
      </w:r>
    </w:p>
    <w:p w14:paraId="5AE3E625" w14:textId="77777777" w:rsidR="004D366F" w:rsidRDefault="004D366F" w:rsidP="004D366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8.5. Integram este Aviso de Contratação Direta, para todos os fins e efeitos: </w:t>
      </w:r>
    </w:p>
    <w:p w14:paraId="74010E2D" w14:textId="77777777" w:rsidR="004D366F" w:rsidRDefault="004D366F" w:rsidP="004D366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8.5.1. ANEXO I – Formalização de Demanda; </w:t>
      </w:r>
    </w:p>
    <w:p w14:paraId="6789D466" w14:textId="77777777" w:rsidR="004D366F" w:rsidRDefault="004D366F" w:rsidP="004D366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8.5.2. ANEXO II </w:t>
      </w:r>
      <w:r>
        <w:rPr>
          <w:rFonts w:ascii="Arial" w:hAnsi="Arial" w:cs="Arial"/>
          <w:sz w:val="24"/>
          <w:szCs w:val="24"/>
        </w:rPr>
        <w:softHyphen/>
        <w:t>– Planilha Orçamentaria;</w:t>
      </w:r>
    </w:p>
    <w:p w14:paraId="2DA6373B" w14:textId="77777777" w:rsidR="004D366F" w:rsidRDefault="004D366F" w:rsidP="004D366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8.5.3. ANEXO III – Minuta de Termo de Contrato; </w:t>
      </w:r>
    </w:p>
    <w:p w14:paraId="5CA194AB" w14:textId="77777777" w:rsidR="004D366F" w:rsidRDefault="004D366F" w:rsidP="004D366F">
      <w:pPr>
        <w:jc w:val="both"/>
        <w:rPr>
          <w:rFonts w:ascii="Arial" w:hAnsi="Arial" w:cs="Arial"/>
          <w:b/>
          <w:sz w:val="24"/>
          <w:szCs w:val="24"/>
        </w:rPr>
      </w:pPr>
    </w:p>
    <w:p w14:paraId="3DD153D7" w14:textId="27AA8E58" w:rsidR="004D366F" w:rsidRDefault="004D366F" w:rsidP="004D366F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Lassance, 2</w:t>
      </w:r>
      <w:r w:rsidR="00824C9F">
        <w:rPr>
          <w:rFonts w:ascii="Arial" w:hAnsi="Arial" w:cs="Arial"/>
          <w:sz w:val="24"/>
          <w:szCs w:val="24"/>
        </w:rPr>
        <w:t>6</w:t>
      </w:r>
      <w:r>
        <w:rPr>
          <w:rFonts w:ascii="Arial" w:hAnsi="Arial" w:cs="Arial"/>
          <w:sz w:val="24"/>
          <w:szCs w:val="24"/>
        </w:rPr>
        <w:t xml:space="preserve"> de fevereiro de 2025.</w:t>
      </w:r>
    </w:p>
    <w:p w14:paraId="228A3247" w14:textId="77777777" w:rsidR="004D366F" w:rsidRDefault="004D366F" w:rsidP="004D366F">
      <w:pPr>
        <w:rPr>
          <w:rFonts w:ascii="Arial" w:hAnsi="Arial" w:cs="Arial"/>
          <w:b/>
          <w:sz w:val="24"/>
          <w:szCs w:val="24"/>
        </w:rPr>
      </w:pPr>
    </w:p>
    <w:p w14:paraId="2AB79919" w14:textId="77777777" w:rsidR="004D366F" w:rsidRDefault="004D366F" w:rsidP="004D366F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LUCIENE SOARES DOS SANTOS</w:t>
      </w:r>
    </w:p>
    <w:p w14:paraId="60791C9C" w14:textId="77777777" w:rsidR="004D366F" w:rsidRDefault="004D366F" w:rsidP="004D366F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AGENTE DE CONTRATAÇÃO</w:t>
      </w:r>
    </w:p>
    <w:p w14:paraId="214B8648" w14:textId="77777777" w:rsidR="004D366F" w:rsidRDefault="004D366F" w:rsidP="004D366F">
      <w:pPr>
        <w:suppressAutoHyphens/>
        <w:spacing w:after="0" w:line="240" w:lineRule="auto"/>
        <w:jc w:val="center"/>
        <w:rPr>
          <w:rFonts w:ascii="Arial" w:eastAsiaTheme="minorEastAsia" w:hAnsi="Arial" w:cs="Arial"/>
          <w:b/>
          <w:bCs/>
          <w:color w:val="000000"/>
          <w:sz w:val="24"/>
          <w:szCs w:val="24"/>
          <w:lang w:eastAsia="pt-BR"/>
        </w:rPr>
      </w:pPr>
    </w:p>
    <w:p w14:paraId="696B4A6D" w14:textId="77777777" w:rsidR="004D366F" w:rsidRDefault="004D366F" w:rsidP="004D366F">
      <w:pPr>
        <w:suppressAutoHyphens/>
        <w:spacing w:after="0" w:line="240" w:lineRule="auto"/>
        <w:jc w:val="center"/>
        <w:rPr>
          <w:rFonts w:ascii="Arial" w:eastAsiaTheme="minorEastAsia" w:hAnsi="Arial"/>
          <w:sz w:val="24"/>
          <w:szCs w:val="24"/>
          <w:lang w:eastAsia="pt-BR"/>
        </w:rPr>
      </w:pPr>
    </w:p>
    <w:p w14:paraId="5413225F" w14:textId="77777777" w:rsidR="004D366F" w:rsidRDefault="004D366F" w:rsidP="004D366F">
      <w:pPr>
        <w:suppressAutoHyphens/>
        <w:spacing w:after="0" w:line="240" w:lineRule="auto"/>
        <w:jc w:val="both"/>
        <w:rPr>
          <w:rFonts w:ascii="Arial" w:eastAsiaTheme="minorEastAsia" w:hAnsi="Arial" w:cs="Arial"/>
          <w:b/>
          <w:bCs/>
          <w:color w:val="C9211E"/>
          <w:sz w:val="24"/>
          <w:szCs w:val="24"/>
          <w:lang w:eastAsia="pt-BR"/>
        </w:rPr>
      </w:pPr>
    </w:p>
    <w:p w14:paraId="7D1A6A21" w14:textId="77777777" w:rsidR="004D366F" w:rsidRDefault="004D366F" w:rsidP="004D366F">
      <w:pPr>
        <w:tabs>
          <w:tab w:val="left" w:pos="1425"/>
        </w:tabs>
      </w:pPr>
      <w:r>
        <w:tab/>
      </w:r>
    </w:p>
    <w:p w14:paraId="79666919" w14:textId="77777777" w:rsidR="004D366F" w:rsidRDefault="004D366F" w:rsidP="004D366F">
      <w:pPr>
        <w:tabs>
          <w:tab w:val="left" w:pos="1425"/>
        </w:tabs>
      </w:pPr>
    </w:p>
    <w:p w14:paraId="028A853C" w14:textId="77777777" w:rsidR="00696A77" w:rsidRPr="004D366F" w:rsidRDefault="00696A77" w:rsidP="004D366F"/>
    <w:sectPr w:rsidR="00696A77" w:rsidRPr="004D366F" w:rsidSect="007056E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374" w:right="991" w:bottom="1417" w:left="993" w:header="85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97E86F" w14:textId="77777777" w:rsidR="00395F64" w:rsidRDefault="00395F64" w:rsidP="00CA0814">
      <w:pPr>
        <w:spacing w:after="0" w:line="240" w:lineRule="auto"/>
      </w:pPr>
      <w:r>
        <w:separator/>
      </w:r>
    </w:p>
  </w:endnote>
  <w:endnote w:type="continuationSeparator" w:id="0">
    <w:p w14:paraId="0379AB0F" w14:textId="77777777" w:rsidR="00395F64" w:rsidRDefault="00395F64" w:rsidP="00CA08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2FDE58" w14:textId="77777777" w:rsidR="00E45730" w:rsidRDefault="00E4573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B6899C" w14:textId="77777777" w:rsidR="00714D05" w:rsidRDefault="00714D05" w:rsidP="00E45730">
    <w:pPr>
      <w:tabs>
        <w:tab w:val="center" w:pos="4252"/>
        <w:tab w:val="right" w:pos="8504"/>
      </w:tabs>
      <w:spacing w:after="0"/>
      <w:jc w:val="center"/>
    </w:pPr>
    <w:r>
      <w:t>Av.</w:t>
    </w:r>
    <w:r w:rsidR="00401E49" w:rsidRPr="005261C8">
      <w:t xml:space="preserve"> Nossa Senhora do Carmo, 365 – Centro – Lassance/MG CEP: 39.250-000</w:t>
    </w:r>
  </w:p>
  <w:p w14:paraId="18D9829D" w14:textId="3546D698" w:rsidR="00401E49" w:rsidRPr="005261C8" w:rsidRDefault="00401E49" w:rsidP="00E45730">
    <w:pPr>
      <w:tabs>
        <w:tab w:val="center" w:pos="4252"/>
        <w:tab w:val="right" w:pos="8504"/>
      </w:tabs>
      <w:spacing w:after="0"/>
      <w:jc w:val="center"/>
    </w:pPr>
    <w:r w:rsidRPr="005261C8">
      <w:t xml:space="preserve">Telefone: (38) 3759-1241 </w:t>
    </w:r>
    <w:r w:rsidR="00DA1BEE">
      <w:t>–</w:t>
    </w:r>
    <w:r w:rsidRPr="005261C8">
      <w:t xml:space="preserve"> E</w:t>
    </w:r>
    <w:r w:rsidR="00DA1BEE">
      <w:t>-</w:t>
    </w:r>
    <w:r w:rsidRPr="005261C8">
      <w:t>mail: camara</w:t>
    </w:r>
    <w:r>
      <w:t>de</w:t>
    </w:r>
    <w:r w:rsidRPr="005261C8">
      <w:t>lassance@gmail.com</w:t>
    </w:r>
  </w:p>
  <w:p w14:paraId="500C9F4C" w14:textId="77777777" w:rsidR="00CA0814" w:rsidRDefault="00CA0814" w:rsidP="00E45730">
    <w:pPr>
      <w:pStyle w:val="Rodap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B4B268" w14:textId="77777777" w:rsidR="00E45730" w:rsidRDefault="00E4573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404CC9" w14:textId="77777777" w:rsidR="00395F64" w:rsidRDefault="00395F64" w:rsidP="00CA0814">
      <w:pPr>
        <w:spacing w:after="0" w:line="240" w:lineRule="auto"/>
      </w:pPr>
      <w:r>
        <w:separator/>
      </w:r>
    </w:p>
  </w:footnote>
  <w:footnote w:type="continuationSeparator" w:id="0">
    <w:p w14:paraId="54FD21E1" w14:textId="77777777" w:rsidR="00395F64" w:rsidRDefault="00395F64" w:rsidP="00CA08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0DD770" w14:textId="6AE1ECFA" w:rsidR="00CA0814" w:rsidRDefault="00000000">
    <w:pPr>
      <w:pStyle w:val="Cabealho"/>
    </w:pPr>
    <w:r>
      <w:rPr>
        <w:noProof/>
      </w:rPr>
      <w:pict w14:anchorId="784D2B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295079" o:spid="_x0000_s1046" type="#_x0000_t75" style="position:absolute;margin-left:0;margin-top:0;width:495.35pt;height:454.3pt;z-index:-251649024;mso-position-horizontal:center;mso-position-horizontal-relative:margin;mso-position-vertical:center;mso-position-vertical-relative:margin" o:allowincell="f">
          <v:imagedata r:id="rId1" o:title="Logo-Câmara 1955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015803" w14:textId="43974B58" w:rsidR="00CA0814" w:rsidRDefault="00000000" w:rsidP="005576AC">
    <w:pPr>
      <w:pStyle w:val="Cabealho"/>
      <w:tabs>
        <w:tab w:val="left" w:pos="221"/>
        <w:tab w:val="left" w:pos="265"/>
      </w:tabs>
      <w:rPr>
        <w:rFonts w:ascii="Verdana" w:hAnsi="Verdana"/>
        <w:b/>
      </w:rPr>
    </w:pPr>
    <w:r>
      <w:rPr>
        <w:rFonts w:ascii="Verdana" w:hAnsi="Verdana"/>
        <w:b/>
        <w:noProof/>
        <w:sz w:val="28"/>
        <w:szCs w:val="28"/>
        <w:lang w:eastAsia="pt-BR"/>
      </w:rPr>
      <w:pict w14:anchorId="1E3235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295080" o:spid="_x0000_s1047" type="#_x0000_t75" style="position:absolute;margin-left:0;margin-top:0;width:495.35pt;height:454.3pt;z-index:-251648000;mso-position-horizontal:center;mso-position-horizontal-relative:margin;mso-position-vertical:center;mso-position-vertical-relative:margin" o:allowincell="f">
          <v:imagedata r:id="rId1" o:title="Logo-Câmara 1955" gain="19661f" blacklevel="22938f"/>
          <w10:wrap anchorx="margin" anchory="margin"/>
        </v:shape>
      </w:pict>
    </w:r>
    <w:r w:rsidR="002516F0">
      <w:rPr>
        <w:rFonts w:ascii="Verdana" w:hAnsi="Verdana"/>
        <w:b/>
        <w:noProof/>
        <w:sz w:val="28"/>
        <w:szCs w:val="28"/>
        <w:lang w:eastAsia="pt-BR"/>
      </w:rPr>
      <mc:AlternateContent>
        <mc:Choice Requires="wps">
          <w:drawing>
            <wp:anchor distT="0" distB="0" distL="114300" distR="114300" simplePos="0" relativeHeight="251661823" behindDoc="0" locked="0" layoutInCell="1" allowOverlap="1" wp14:anchorId="2D6E3AFC" wp14:editId="10178DEB">
              <wp:simplePos x="0" y="0"/>
              <wp:positionH relativeFrom="column">
                <wp:posOffset>5284470</wp:posOffset>
              </wp:positionH>
              <wp:positionV relativeFrom="paragraph">
                <wp:posOffset>-123825</wp:posOffset>
              </wp:positionV>
              <wp:extent cx="1314450" cy="1115060"/>
              <wp:effectExtent l="0" t="0" r="0" b="8890"/>
              <wp:wrapNone/>
              <wp:docPr id="7" name="Caixa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14450" cy="11150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78C1074" w14:textId="7DA879E8" w:rsidR="002516F0" w:rsidRDefault="002516F0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17DDA6ED" wp14:editId="6748951C">
                                <wp:extent cx="1120443" cy="971550"/>
                                <wp:effectExtent l="0" t="0" r="3810" b="0"/>
                                <wp:docPr id="1" name="Imagem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25220" cy="97569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6E3AFC" id="_x0000_t202" coordsize="21600,21600" o:spt="202" path="m,l,21600r21600,l21600,xe">
              <v:stroke joinstyle="miter"/>
              <v:path gradientshapeok="t" o:connecttype="rect"/>
            </v:shapetype>
            <v:shape id="Caixa de texto 7" o:spid="_x0000_s1026" type="#_x0000_t202" style="position:absolute;margin-left:416.1pt;margin-top:-9.75pt;width:103.5pt;height:87.8pt;z-index:25166182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" fillcolor="white [3201]" stroked="f" strokeweight=".5pt">
              <v:textbox>
                <w:txbxContent>
                  <w:p w14:paraId="178C1074" w14:textId="7DA879E8" w:rsidR="002516F0" w:rsidRDefault="002516F0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17DDA6ED" wp14:editId="6748951C">
                          <wp:extent cx="1120443" cy="971550"/>
                          <wp:effectExtent l="0" t="0" r="3810" b="0"/>
                          <wp:docPr id="1" name="Imagem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25220" cy="9756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5576AC">
      <w:rPr>
        <w:rFonts w:ascii="Verdana" w:hAnsi="Verdana"/>
        <w:b/>
        <w:noProof/>
        <w:sz w:val="28"/>
        <w:szCs w:val="28"/>
        <w:lang w:eastAsia="pt-B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6F39834" wp14:editId="13322BF7">
              <wp:simplePos x="0" y="0"/>
              <wp:positionH relativeFrom="column">
                <wp:posOffset>-287655</wp:posOffset>
              </wp:positionH>
              <wp:positionV relativeFrom="paragraph">
                <wp:posOffset>-94616</wp:posOffset>
              </wp:positionV>
              <wp:extent cx="1266825" cy="1115060"/>
              <wp:effectExtent l="0" t="0" r="0" b="0"/>
              <wp:wrapNone/>
              <wp:docPr id="5" name="Caixa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66825" cy="11150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66F086F" w14:textId="00D0CA5E" w:rsidR="005576AC" w:rsidRPr="005576AC" w:rsidRDefault="00532048">
                          <w:pPr>
                            <w:rPr>
                              <w:rStyle w:val="TtulodoLivro"/>
                            </w:rPr>
                          </w:pPr>
                          <w:r>
                            <w:rPr>
                              <w:rStyle w:val="TtulodoLivro"/>
                              <w:noProof/>
                            </w:rPr>
                            <w:drawing>
                              <wp:inline distT="0" distB="0" distL="0" distR="0" wp14:anchorId="04B4D056" wp14:editId="64F03A02">
                                <wp:extent cx="1076400" cy="990000"/>
                                <wp:effectExtent l="0" t="0" r="9525" b="635"/>
                                <wp:docPr id="3" name="Imagem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76400" cy="99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6F39834" id="Caixa de texto 5" o:spid="_x0000_s1027" type="#_x0000_t202" style="position:absolute;margin-left:-22.65pt;margin-top:-7.45pt;width:99.75pt;height:87.8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" filled="f" stroked="f" strokeweight=".5pt">
              <v:textbox style="mso-fit-shape-to-text:t">
                <w:txbxContent>
                  <w:p w14:paraId="166F086F" w14:textId="00D0CA5E" w:rsidR="005576AC" w:rsidRPr="005576AC" w:rsidRDefault="00532048">
                    <w:pPr>
                      <w:rPr>
                        <w:rStyle w:val="TtulodoLivro"/>
                      </w:rPr>
                    </w:pPr>
                    <w:r>
                      <w:rPr>
                        <w:rStyle w:val="TtulodoLivro"/>
                        <w:noProof/>
                      </w:rPr>
                      <w:drawing>
                        <wp:inline distT="0" distB="0" distL="0" distR="0" wp14:anchorId="04B4D056" wp14:editId="64F03A02">
                          <wp:extent cx="1076400" cy="990000"/>
                          <wp:effectExtent l="0" t="0" r="9525" b="635"/>
                          <wp:docPr id="3" name="Imagem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76400" cy="99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CA0814">
      <w:t xml:space="preserve">          </w:t>
    </w:r>
  </w:p>
  <w:p w14:paraId="6B8AF6E1" w14:textId="29EFB2D8" w:rsidR="005576AC" w:rsidRPr="002516F0" w:rsidRDefault="00DA1BEE" w:rsidP="002516F0">
    <w:pPr>
      <w:pStyle w:val="Cabealho"/>
      <w:ind w:left="-142"/>
      <w:jc w:val="center"/>
      <w:rPr>
        <w:rFonts w:ascii="Verdana" w:hAnsi="Verdana" w:cs="Arial"/>
        <w:b/>
        <w:sz w:val="28"/>
        <w:szCs w:val="28"/>
      </w:rPr>
    </w:pPr>
    <w:r>
      <w:rPr>
        <w:rFonts w:ascii="Verdana" w:hAnsi="Verdana" w:cs="Arial"/>
        <w:b/>
        <w:sz w:val="28"/>
        <w:szCs w:val="28"/>
      </w:rPr>
      <w:t>CÂMARA MUNICIPAL DE LASSANCE</w:t>
    </w:r>
  </w:p>
  <w:p w14:paraId="43E8B551" w14:textId="5EA16E57" w:rsidR="005576AC" w:rsidRPr="00DA1BEE" w:rsidRDefault="00DA1BEE" w:rsidP="002516F0">
    <w:pPr>
      <w:pStyle w:val="Cabealho"/>
      <w:ind w:left="-142"/>
      <w:jc w:val="center"/>
      <w:rPr>
        <w:rFonts w:ascii="Arial" w:hAnsi="Arial" w:cs="Arial"/>
        <w:b/>
        <w:sz w:val="24"/>
        <w:szCs w:val="24"/>
      </w:rPr>
    </w:pPr>
    <w:r w:rsidRPr="00DA1BEE">
      <w:rPr>
        <w:rFonts w:ascii="Arial" w:hAnsi="Arial" w:cs="Arial"/>
        <w:b/>
        <w:sz w:val="24"/>
        <w:szCs w:val="24"/>
      </w:rPr>
      <w:t>ESTADO DE MINAS GERAIS</w:t>
    </w:r>
  </w:p>
  <w:p w14:paraId="5180C0F6" w14:textId="1BC42FFA" w:rsidR="005576AC" w:rsidRPr="00DA1BEE" w:rsidRDefault="005576AC" w:rsidP="002516F0">
    <w:pPr>
      <w:pStyle w:val="Cabealho"/>
      <w:ind w:left="-142"/>
      <w:jc w:val="center"/>
      <w:rPr>
        <w:rFonts w:ascii="Arial" w:hAnsi="Arial" w:cs="Arial"/>
        <w:b/>
        <w:sz w:val="24"/>
        <w:szCs w:val="24"/>
      </w:rPr>
    </w:pPr>
    <w:r w:rsidRPr="00DA1BEE">
      <w:rPr>
        <w:rFonts w:ascii="Arial" w:hAnsi="Arial" w:cs="Arial"/>
        <w:b/>
        <w:sz w:val="24"/>
        <w:szCs w:val="24"/>
      </w:rPr>
      <w:t>CNPJ: 21.366.026/0001-28</w:t>
    </w:r>
  </w:p>
  <w:p w14:paraId="639A34BE" w14:textId="3F92EA24" w:rsidR="00CA0814" w:rsidRPr="005576AC" w:rsidRDefault="00CA0814" w:rsidP="002516F0">
    <w:pPr>
      <w:pStyle w:val="Cabealho"/>
      <w:ind w:left="-1134"/>
      <w:jc w:val="center"/>
      <w:rPr>
        <w:rFonts w:ascii="Arial" w:hAnsi="Arial" w:cs="Arial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0BE1FF" w14:textId="269AEB03" w:rsidR="00CA0814" w:rsidRDefault="00000000">
    <w:pPr>
      <w:pStyle w:val="Cabealho"/>
    </w:pPr>
    <w:r>
      <w:rPr>
        <w:noProof/>
      </w:rPr>
      <w:pict w14:anchorId="2036A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295078" o:spid="_x0000_s1045" type="#_x0000_t75" style="position:absolute;margin-left:0;margin-top:0;width:495.35pt;height:454.3pt;z-index:-251650048;mso-position-horizontal:center;mso-position-horizontal-relative:margin;mso-position-vertical:center;mso-position-vertical-relative:margin" o:allowincell="f">
          <v:imagedata r:id="rId1" o:title="Logo-Câmara 1955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0D1A32"/>
    <w:multiLevelType w:val="hybridMultilevel"/>
    <w:tmpl w:val="24203AB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91937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0814"/>
    <w:rsid w:val="00000439"/>
    <w:rsid w:val="00004FEA"/>
    <w:rsid w:val="0001157F"/>
    <w:rsid w:val="00041B8C"/>
    <w:rsid w:val="000731F5"/>
    <w:rsid w:val="0009368C"/>
    <w:rsid w:val="000B07DC"/>
    <w:rsid w:val="000B3372"/>
    <w:rsid w:val="000E50B7"/>
    <w:rsid w:val="000F641F"/>
    <w:rsid w:val="0010400A"/>
    <w:rsid w:val="0018007C"/>
    <w:rsid w:val="00185420"/>
    <w:rsid w:val="001A0303"/>
    <w:rsid w:val="001B1300"/>
    <w:rsid w:val="001C195D"/>
    <w:rsid w:val="001C5798"/>
    <w:rsid w:val="001E6F14"/>
    <w:rsid w:val="001F3B0F"/>
    <w:rsid w:val="00204D45"/>
    <w:rsid w:val="0021237B"/>
    <w:rsid w:val="002239E4"/>
    <w:rsid w:val="002516F0"/>
    <w:rsid w:val="00274B43"/>
    <w:rsid w:val="002A211D"/>
    <w:rsid w:val="002C1F7E"/>
    <w:rsid w:val="002C7B2C"/>
    <w:rsid w:val="002D3A99"/>
    <w:rsid w:val="00315C9B"/>
    <w:rsid w:val="00322921"/>
    <w:rsid w:val="00330AAD"/>
    <w:rsid w:val="00376785"/>
    <w:rsid w:val="00385879"/>
    <w:rsid w:val="003950F1"/>
    <w:rsid w:val="00395F64"/>
    <w:rsid w:val="003B3F83"/>
    <w:rsid w:val="00401E49"/>
    <w:rsid w:val="0042674D"/>
    <w:rsid w:val="0042703F"/>
    <w:rsid w:val="004549E2"/>
    <w:rsid w:val="0049686E"/>
    <w:rsid w:val="004C2E7D"/>
    <w:rsid w:val="004D366F"/>
    <w:rsid w:val="00532048"/>
    <w:rsid w:val="005359DC"/>
    <w:rsid w:val="005576AC"/>
    <w:rsid w:val="005630EA"/>
    <w:rsid w:val="00572442"/>
    <w:rsid w:val="00580DAC"/>
    <w:rsid w:val="005D6712"/>
    <w:rsid w:val="00652EF8"/>
    <w:rsid w:val="006567E7"/>
    <w:rsid w:val="00664E79"/>
    <w:rsid w:val="00677712"/>
    <w:rsid w:val="006918E1"/>
    <w:rsid w:val="00696A77"/>
    <w:rsid w:val="006C2B43"/>
    <w:rsid w:val="006E1EF6"/>
    <w:rsid w:val="006E4220"/>
    <w:rsid w:val="00703DA8"/>
    <w:rsid w:val="007056E0"/>
    <w:rsid w:val="00713EEA"/>
    <w:rsid w:val="00714D05"/>
    <w:rsid w:val="00734B53"/>
    <w:rsid w:val="00743450"/>
    <w:rsid w:val="007760A2"/>
    <w:rsid w:val="007B1A82"/>
    <w:rsid w:val="007D2935"/>
    <w:rsid w:val="007E4BA8"/>
    <w:rsid w:val="007E6ED4"/>
    <w:rsid w:val="007E77BC"/>
    <w:rsid w:val="008102C2"/>
    <w:rsid w:val="0081038B"/>
    <w:rsid w:val="00814B02"/>
    <w:rsid w:val="00816E8A"/>
    <w:rsid w:val="00821DAF"/>
    <w:rsid w:val="00824C9F"/>
    <w:rsid w:val="00825A50"/>
    <w:rsid w:val="008315FA"/>
    <w:rsid w:val="008333A6"/>
    <w:rsid w:val="0086670B"/>
    <w:rsid w:val="00891309"/>
    <w:rsid w:val="008A42EA"/>
    <w:rsid w:val="008B3A4D"/>
    <w:rsid w:val="008E28C0"/>
    <w:rsid w:val="00900777"/>
    <w:rsid w:val="009131D9"/>
    <w:rsid w:val="00954595"/>
    <w:rsid w:val="009571E5"/>
    <w:rsid w:val="009A6E7F"/>
    <w:rsid w:val="009E4ED9"/>
    <w:rsid w:val="009F2582"/>
    <w:rsid w:val="00A203EB"/>
    <w:rsid w:val="00A25777"/>
    <w:rsid w:val="00A6064E"/>
    <w:rsid w:val="00A85461"/>
    <w:rsid w:val="00A86B7C"/>
    <w:rsid w:val="00A93C30"/>
    <w:rsid w:val="00AF441E"/>
    <w:rsid w:val="00B0687D"/>
    <w:rsid w:val="00B47230"/>
    <w:rsid w:val="00B656AF"/>
    <w:rsid w:val="00B82A69"/>
    <w:rsid w:val="00BE0098"/>
    <w:rsid w:val="00BE0BF9"/>
    <w:rsid w:val="00C210B7"/>
    <w:rsid w:val="00C50125"/>
    <w:rsid w:val="00C54772"/>
    <w:rsid w:val="00C57D90"/>
    <w:rsid w:val="00CA0814"/>
    <w:rsid w:val="00CA55E4"/>
    <w:rsid w:val="00CD62B3"/>
    <w:rsid w:val="00CF083D"/>
    <w:rsid w:val="00CF3DA7"/>
    <w:rsid w:val="00CF7B87"/>
    <w:rsid w:val="00D03DC3"/>
    <w:rsid w:val="00D05A93"/>
    <w:rsid w:val="00D1070F"/>
    <w:rsid w:val="00D410EC"/>
    <w:rsid w:val="00D64FE5"/>
    <w:rsid w:val="00DA17E3"/>
    <w:rsid w:val="00DA1BEE"/>
    <w:rsid w:val="00DD3DF4"/>
    <w:rsid w:val="00DE7D96"/>
    <w:rsid w:val="00DF102A"/>
    <w:rsid w:val="00E15CF0"/>
    <w:rsid w:val="00E45730"/>
    <w:rsid w:val="00E56D61"/>
    <w:rsid w:val="00E657AC"/>
    <w:rsid w:val="00E74B00"/>
    <w:rsid w:val="00E819A7"/>
    <w:rsid w:val="00EB4809"/>
    <w:rsid w:val="00EC351E"/>
    <w:rsid w:val="00ED705D"/>
    <w:rsid w:val="00EF54E1"/>
    <w:rsid w:val="00F05217"/>
    <w:rsid w:val="00F20552"/>
    <w:rsid w:val="00F52048"/>
    <w:rsid w:val="00F82788"/>
    <w:rsid w:val="00F91AE4"/>
    <w:rsid w:val="00FB51D2"/>
    <w:rsid w:val="00FC656B"/>
    <w:rsid w:val="00FD76DC"/>
    <w:rsid w:val="00FE6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B0B591"/>
  <w15:docId w15:val="{481E44EC-F5DB-4C26-99CF-897B5581E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CA08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A0814"/>
  </w:style>
  <w:style w:type="paragraph" w:styleId="Rodap">
    <w:name w:val="footer"/>
    <w:basedOn w:val="Normal"/>
    <w:link w:val="RodapChar"/>
    <w:uiPriority w:val="99"/>
    <w:unhideWhenUsed/>
    <w:rsid w:val="00CA08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A0814"/>
  </w:style>
  <w:style w:type="paragraph" w:styleId="Textodebalo">
    <w:name w:val="Balloon Text"/>
    <w:basedOn w:val="Normal"/>
    <w:link w:val="TextodebaloChar"/>
    <w:uiPriority w:val="99"/>
    <w:semiHidden/>
    <w:unhideWhenUsed/>
    <w:rsid w:val="00CA08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A0814"/>
    <w:rPr>
      <w:rFonts w:ascii="Tahoma" w:hAnsi="Tahoma" w:cs="Tahoma"/>
      <w:sz w:val="16"/>
      <w:szCs w:val="16"/>
    </w:rPr>
  </w:style>
  <w:style w:type="character" w:styleId="TtulodoLivro">
    <w:name w:val="Book Title"/>
    <w:basedOn w:val="Fontepargpadro"/>
    <w:uiPriority w:val="33"/>
    <w:qFormat/>
    <w:rsid w:val="005576AC"/>
    <w:rPr>
      <w:b/>
      <w:bCs/>
      <w:smallCaps/>
      <w:spacing w:val="5"/>
    </w:rPr>
  </w:style>
  <w:style w:type="table" w:styleId="Tabelacomgrade">
    <w:name w:val="Table Grid"/>
    <w:basedOn w:val="Tabelanormal"/>
    <w:uiPriority w:val="59"/>
    <w:unhideWhenUsed/>
    <w:rsid w:val="001C57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2D3A9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2D3A99"/>
  </w:style>
  <w:style w:type="paragraph" w:styleId="NormalWeb">
    <w:name w:val="Normal (Web)"/>
    <w:basedOn w:val="Normal"/>
    <w:uiPriority w:val="99"/>
    <w:unhideWhenUsed/>
    <w:rsid w:val="00D410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D410EC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D410E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oBoletim">
    <w:name w:val="TextoBoletim"/>
    <w:basedOn w:val="Normal"/>
    <w:rsid w:val="001E6F14"/>
    <w:pPr>
      <w:keepLines/>
      <w:tabs>
        <w:tab w:val="left" w:pos="1843"/>
      </w:tabs>
      <w:suppressAutoHyphens/>
      <w:spacing w:after="120" w:line="240" w:lineRule="auto"/>
      <w:jc w:val="both"/>
    </w:pPr>
    <w:rPr>
      <w:rFonts w:ascii="Arial" w:eastAsia="Times New Roman" w:hAnsi="Arial" w:cs="Arial"/>
      <w:sz w:val="24"/>
      <w:szCs w:val="24"/>
      <w:lang w:eastAsia="zh-CN"/>
    </w:rPr>
  </w:style>
  <w:style w:type="paragraph" w:customStyle="1" w:styleId="Resumo">
    <w:name w:val="Resumo"/>
    <w:basedOn w:val="Normal"/>
    <w:qFormat/>
    <w:rsid w:val="001E6F14"/>
    <w:pPr>
      <w:tabs>
        <w:tab w:val="left" w:pos="1270"/>
      </w:tabs>
      <w:suppressAutoHyphens/>
      <w:autoSpaceDE w:val="0"/>
      <w:spacing w:after="120" w:line="240" w:lineRule="auto"/>
      <w:ind w:firstLine="567"/>
    </w:pPr>
    <w:rPr>
      <w:rFonts w:ascii="Arial" w:eastAsia="Times New Roman" w:hAnsi="Arial" w:cs="Arial"/>
      <w:color w:val="000000"/>
      <w:sz w:val="24"/>
      <w:szCs w:val="24"/>
      <w:lang w:eastAsia="zh-CN"/>
    </w:rPr>
  </w:style>
  <w:style w:type="character" w:styleId="Hyperlink">
    <w:name w:val="Hyperlink"/>
    <w:basedOn w:val="Fontepargpadro"/>
    <w:uiPriority w:val="99"/>
    <w:unhideWhenUsed/>
    <w:rsid w:val="001E6F14"/>
    <w:rPr>
      <w:color w:val="0000FF" w:themeColor="hyperlink"/>
      <w:u w:val="single"/>
    </w:rPr>
  </w:style>
  <w:style w:type="paragraph" w:customStyle="1" w:styleId="Default">
    <w:name w:val="Default"/>
    <w:rsid w:val="00824C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592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0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7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90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498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9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25917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994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749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ortaldatransparencia.gov.br/ceis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portaldoempreendedor.gov.br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9256C0-27FE-456A-B6C6-02F6B3FDBD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2242</Words>
  <Characters>12107</Characters>
  <Application>Microsoft Office Word</Application>
  <DocSecurity>0</DocSecurity>
  <Lines>100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Servidor</dc:creator>
  <cp:lastModifiedBy>Luciene Soares</cp:lastModifiedBy>
  <cp:revision>4</cp:revision>
  <cp:lastPrinted>2025-02-24T16:23:00Z</cp:lastPrinted>
  <dcterms:created xsi:type="dcterms:W3CDTF">2025-02-26T12:25:00Z</dcterms:created>
  <dcterms:modified xsi:type="dcterms:W3CDTF">2025-02-26T12:34:00Z</dcterms:modified>
</cp:coreProperties>
</file>