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46E5110" w14:textId="77777777" w:rsidR="00516814" w:rsidRDefault="00516814" w:rsidP="00516814">
      <w:pPr>
        <w:jc w:val="center"/>
      </w:pPr>
    </w:p>
    <w:p w14:paraId="12B14462" w14:textId="77777777" w:rsidR="004337CC" w:rsidRDefault="004337CC" w:rsidP="004337C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AVISO DE DISPENSA PRESENCIAL Nº 001/2025</w:t>
      </w:r>
    </w:p>
    <w:p w14:paraId="359928B0" w14:textId="77777777" w:rsidR="004337CC" w:rsidRDefault="004337CC" w:rsidP="004337C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PROCESSO ADMINISTRATIVO 001/2025</w:t>
      </w:r>
    </w:p>
    <w:p w14:paraId="4FBAAD8C" w14:textId="77777777" w:rsidR="004337CC" w:rsidRDefault="004337CC" w:rsidP="004337CC">
      <w:pPr>
        <w:rPr>
          <w:rFonts w:ascii="Arial" w:hAnsi="Arial" w:cs="Arial"/>
          <w:b/>
          <w:sz w:val="24"/>
          <w:szCs w:val="24"/>
        </w:rPr>
      </w:pPr>
    </w:p>
    <w:p w14:paraId="6EC2BD8A" w14:textId="0A67BB7A" w:rsidR="00516814" w:rsidRPr="004337CC" w:rsidRDefault="004337CC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                                      Torna-se público que a CÂMARA MUNICIPAL DE LASSANCE, por meio do SETOR DE COMPRAS E LICITAÇÃO, realizará Dispensa Presencial, com critério de julgamento </w:t>
      </w:r>
      <w:r w:rsidRPr="004337CC">
        <w:rPr>
          <w:rFonts w:ascii="Arial" w:hAnsi="Arial" w:cs="Arial"/>
          <w:b/>
          <w:sz w:val="24"/>
          <w:szCs w:val="24"/>
        </w:rPr>
        <w:t>menor preço por item</w:t>
      </w:r>
      <w:r w:rsidRPr="004337CC">
        <w:rPr>
          <w:rFonts w:ascii="Arial" w:hAnsi="Arial" w:cs="Arial"/>
          <w:sz w:val="24"/>
          <w:szCs w:val="24"/>
        </w:rPr>
        <w:t xml:space="preserve">, na hipótese do art. 75, inciso II, nos termos da Lei nº 14.133, de 1º de abril de 2021, da </w:t>
      </w:r>
      <w:bookmarkStart w:id="0" w:name="_Hlk159225259"/>
      <w:r w:rsidRPr="004337CC">
        <w:rPr>
          <w:rFonts w:ascii="Arial" w:hAnsi="Arial" w:cs="Arial"/>
          <w:sz w:val="24"/>
          <w:szCs w:val="24"/>
        </w:rPr>
        <w:t xml:space="preserve">Resolução nº 01/2023 </w:t>
      </w:r>
      <w:bookmarkEnd w:id="0"/>
      <w:r w:rsidRPr="004337CC">
        <w:rPr>
          <w:rFonts w:ascii="Arial" w:hAnsi="Arial" w:cs="Arial"/>
          <w:sz w:val="24"/>
          <w:szCs w:val="24"/>
        </w:rPr>
        <w:t xml:space="preserve">e demais legislação aplicável. </w:t>
      </w:r>
      <w:r w:rsidR="00516814" w:rsidRPr="004337CC">
        <w:rPr>
          <w:rFonts w:ascii="Arial" w:hAnsi="Arial" w:cs="Arial"/>
          <w:sz w:val="24"/>
          <w:szCs w:val="24"/>
        </w:rPr>
        <w:t xml:space="preserve"> </w:t>
      </w:r>
    </w:p>
    <w:p w14:paraId="52BD4DE1" w14:textId="0C2CBE53" w:rsidR="00A65204" w:rsidRPr="004337CC" w:rsidRDefault="00A65204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O envio das propostas e documentos referentes à habilitação para esta Dispensa será realizado exclusivamente por e-mail, sendo ele o: </w:t>
      </w:r>
      <w:bookmarkStart w:id="1" w:name="_Hlk157065198"/>
      <w:r w:rsidR="001466FF" w:rsidRPr="004337CC">
        <w:rPr>
          <w:rFonts w:ascii="Arial" w:hAnsi="Arial" w:cs="Arial"/>
          <w:color w:val="548DD4" w:themeColor="text2" w:themeTint="99"/>
          <w:sz w:val="24"/>
          <w:szCs w:val="24"/>
        </w:rPr>
        <w:t>compraslicitacamaradelassance@gmail.com</w:t>
      </w:r>
      <w:r w:rsidRPr="004337CC">
        <w:rPr>
          <w:rFonts w:ascii="Arial" w:hAnsi="Arial" w:cs="Arial"/>
          <w:sz w:val="24"/>
          <w:szCs w:val="24"/>
        </w:rPr>
        <w:t xml:space="preserve">. </w:t>
      </w:r>
      <w:bookmarkEnd w:id="1"/>
      <w:r w:rsidRPr="004337CC">
        <w:rPr>
          <w:rFonts w:ascii="Arial" w:hAnsi="Arial" w:cs="Arial"/>
          <w:sz w:val="24"/>
          <w:szCs w:val="24"/>
        </w:rPr>
        <w:t>As propostas, assim como os documentos de habilitação deverão ser inseridas no e-mail nos horários indicados a seguir:</w:t>
      </w:r>
    </w:p>
    <w:p w14:paraId="187CDF87" w14:textId="79765AE6" w:rsidR="00A65204" w:rsidRPr="004337CC" w:rsidRDefault="00A65204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 1 – Data e hora de </w:t>
      </w:r>
      <w:r w:rsidR="007F0BD3" w:rsidRPr="004337CC">
        <w:rPr>
          <w:rFonts w:ascii="Arial" w:hAnsi="Arial" w:cs="Arial"/>
          <w:sz w:val="24"/>
          <w:szCs w:val="24"/>
        </w:rPr>
        <w:t>início</w:t>
      </w:r>
      <w:r w:rsidRPr="004337CC">
        <w:rPr>
          <w:rFonts w:ascii="Arial" w:hAnsi="Arial" w:cs="Arial"/>
          <w:sz w:val="24"/>
          <w:szCs w:val="24"/>
        </w:rPr>
        <w:t xml:space="preserve"> do recebimento da proposta: 8</w:t>
      </w:r>
      <w:r w:rsidR="007F0BD3" w:rsidRPr="004337CC">
        <w:rPr>
          <w:rFonts w:ascii="Arial" w:hAnsi="Arial" w:cs="Arial"/>
          <w:sz w:val="24"/>
          <w:szCs w:val="24"/>
        </w:rPr>
        <w:t>:00</w:t>
      </w:r>
      <w:r w:rsidRPr="004337CC">
        <w:rPr>
          <w:rFonts w:ascii="Arial" w:hAnsi="Arial" w:cs="Arial"/>
          <w:sz w:val="24"/>
          <w:szCs w:val="24"/>
        </w:rPr>
        <w:t xml:space="preserve"> (</w:t>
      </w:r>
      <w:r w:rsidR="007F0BD3" w:rsidRPr="004337CC">
        <w:rPr>
          <w:rFonts w:ascii="Arial" w:hAnsi="Arial" w:cs="Arial"/>
          <w:sz w:val="24"/>
          <w:szCs w:val="24"/>
        </w:rPr>
        <w:t>oito</w:t>
      </w:r>
      <w:r w:rsidRPr="004337CC">
        <w:rPr>
          <w:rFonts w:ascii="Arial" w:hAnsi="Arial" w:cs="Arial"/>
          <w:sz w:val="24"/>
          <w:szCs w:val="24"/>
        </w:rPr>
        <w:t xml:space="preserve">) horas do dia </w:t>
      </w:r>
      <w:r w:rsidR="00666164" w:rsidRPr="004337CC">
        <w:rPr>
          <w:rFonts w:ascii="Arial" w:hAnsi="Arial" w:cs="Arial"/>
          <w:sz w:val="24"/>
          <w:szCs w:val="24"/>
        </w:rPr>
        <w:t>09</w:t>
      </w:r>
      <w:r w:rsidRPr="004337CC">
        <w:rPr>
          <w:rFonts w:ascii="Arial" w:hAnsi="Arial" w:cs="Arial"/>
          <w:sz w:val="24"/>
          <w:szCs w:val="24"/>
        </w:rPr>
        <w:t>/</w:t>
      </w:r>
      <w:r w:rsidR="007F0BD3" w:rsidRPr="004337CC">
        <w:rPr>
          <w:rFonts w:ascii="Arial" w:hAnsi="Arial" w:cs="Arial"/>
          <w:sz w:val="24"/>
          <w:szCs w:val="24"/>
        </w:rPr>
        <w:t>0</w:t>
      </w:r>
      <w:r w:rsidR="00666164" w:rsidRPr="004337CC">
        <w:rPr>
          <w:rFonts w:ascii="Arial" w:hAnsi="Arial" w:cs="Arial"/>
          <w:sz w:val="24"/>
          <w:szCs w:val="24"/>
        </w:rPr>
        <w:t>1</w:t>
      </w:r>
      <w:r w:rsidRPr="004337CC">
        <w:rPr>
          <w:rFonts w:ascii="Arial" w:hAnsi="Arial" w:cs="Arial"/>
          <w:sz w:val="24"/>
          <w:szCs w:val="24"/>
        </w:rPr>
        <w:t>/202</w:t>
      </w:r>
      <w:r w:rsidR="00666164" w:rsidRPr="004337CC">
        <w:rPr>
          <w:rFonts w:ascii="Arial" w:hAnsi="Arial" w:cs="Arial"/>
          <w:sz w:val="24"/>
          <w:szCs w:val="24"/>
        </w:rPr>
        <w:t>5</w:t>
      </w:r>
      <w:r w:rsidRPr="004337CC">
        <w:rPr>
          <w:rFonts w:ascii="Arial" w:hAnsi="Arial" w:cs="Arial"/>
          <w:sz w:val="24"/>
          <w:szCs w:val="24"/>
        </w:rPr>
        <w:t xml:space="preserve">; </w:t>
      </w:r>
    </w:p>
    <w:p w14:paraId="3B079DFD" w14:textId="118BCDE8" w:rsidR="00A65204" w:rsidRPr="004337CC" w:rsidRDefault="00A65204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2 – Data e hora de término do recebimento de proposta:</w:t>
      </w:r>
      <w:r w:rsidR="00666164" w:rsidRPr="004337CC">
        <w:rPr>
          <w:rFonts w:ascii="Arial" w:hAnsi="Arial" w:cs="Arial"/>
          <w:sz w:val="24"/>
          <w:szCs w:val="24"/>
        </w:rPr>
        <w:t>1</w:t>
      </w:r>
      <w:r w:rsidR="004337CC">
        <w:rPr>
          <w:rFonts w:ascii="Arial" w:hAnsi="Arial" w:cs="Arial"/>
          <w:sz w:val="24"/>
          <w:szCs w:val="24"/>
        </w:rPr>
        <w:t>4</w:t>
      </w:r>
      <w:r w:rsidRPr="004337CC">
        <w:rPr>
          <w:rFonts w:ascii="Arial" w:hAnsi="Arial" w:cs="Arial"/>
          <w:sz w:val="24"/>
          <w:szCs w:val="24"/>
        </w:rPr>
        <w:t xml:space="preserve"> /</w:t>
      </w:r>
      <w:r w:rsidR="007F0BD3" w:rsidRPr="004337CC">
        <w:rPr>
          <w:rFonts w:ascii="Arial" w:hAnsi="Arial" w:cs="Arial"/>
          <w:sz w:val="24"/>
          <w:szCs w:val="24"/>
        </w:rPr>
        <w:t>0</w:t>
      </w:r>
      <w:r w:rsidR="00666164" w:rsidRPr="004337CC">
        <w:rPr>
          <w:rFonts w:ascii="Arial" w:hAnsi="Arial" w:cs="Arial"/>
          <w:sz w:val="24"/>
          <w:szCs w:val="24"/>
        </w:rPr>
        <w:t>1</w:t>
      </w:r>
      <w:r w:rsidRPr="004337CC">
        <w:rPr>
          <w:rFonts w:ascii="Arial" w:hAnsi="Arial" w:cs="Arial"/>
          <w:sz w:val="24"/>
          <w:szCs w:val="24"/>
        </w:rPr>
        <w:t>/202</w:t>
      </w:r>
      <w:r w:rsidR="00666164" w:rsidRPr="004337CC">
        <w:rPr>
          <w:rFonts w:ascii="Arial" w:hAnsi="Arial" w:cs="Arial"/>
          <w:sz w:val="24"/>
          <w:szCs w:val="24"/>
        </w:rPr>
        <w:t>5</w:t>
      </w:r>
      <w:r w:rsidRPr="004337CC">
        <w:rPr>
          <w:rFonts w:ascii="Arial" w:hAnsi="Arial" w:cs="Arial"/>
          <w:sz w:val="24"/>
          <w:szCs w:val="24"/>
        </w:rPr>
        <w:t xml:space="preserve"> às </w:t>
      </w:r>
      <w:r w:rsidR="007F0BD3" w:rsidRPr="004337CC">
        <w:rPr>
          <w:rFonts w:ascii="Arial" w:hAnsi="Arial" w:cs="Arial"/>
          <w:sz w:val="24"/>
          <w:szCs w:val="24"/>
        </w:rPr>
        <w:t>11</w:t>
      </w:r>
      <w:r w:rsidRPr="004337CC">
        <w:rPr>
          <w:rFonts w:ascii="Arial" w:hAnsi="Arial" w:cs="Arial"/>
          <w:sz w:val="24"/>
          <w:szCs w:val="24"/>
        </w:rPr>
        <w:t>:5</w:t>
      </w:r>
      <w:r w:rsidR="007F0BD3" w:rsidRPr="004337CC">
        <w:rPr>
          <w:rFonts w:ascii="Arial" w:hAnsi="Arial" w:cs="Arial"/>
          <w:sz w:val="24"/>
          <w:szCs w:val="24"/>
        </w:rPr>
        <w:t>9</w:t>
      </w:r>
      <w:r w:rsidRPr="004337CC">
        <w:rPr>
          <w:rFonts w:ascii="Arial" w:hAnsi="Arial" w:cs="Arial"/>
          <w:sz w:val="24"/>
          <w:szCs w:val="24"/>
        </w:rPr>
        <w:t xml:space="preserve"> horas;</w:t>
      </w:r>
    </w:p>
    <w:p w14:paraId="49C03C4F" w14:textId="1B3EB774" w:rsidR="00516814" w:rsidRPr="004337CC" w:rsidRDefault="00A65204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 3 – A solicitação de esclarecimento de dúvidas a respeito das condições deste Aviso de Contratação Direta e de outros assuntos relacionados à presente Dispensa de licitação deverá ser efetuada pelas empresas interessadas em participar do certame, por e-mail, sendo ele o: </w:t>
      </w:r>
      <w:r w:rsidR="001466FF" w:rsidRPr="004337CC">
        <w:rPr>
          <w:rFonts w:ascii="Arial" w:hAnsi="Arial" w:cs="Arial"/>
          <w:color w:val="548DD4" w:themeColor="text2" w:themeTint="99"/>
          <w:sz w:val="24"/>
          <w:szCs w:val="24"/>
        </w:rPr>
        <w:t>compraslicitacamaradelassance@gmail.com</w:t>
      </w:r>
      <w:r w:rsidRPr="004337CC">
        <w:rPr>
          <w:rFonts w:ascii="Arial" w:hAnsi="Arial" w:cs="Arial"/>
          <w:sz w:val="24"/>
          <w:szCs w:val="24"/>
        </w:rPr>
        <w:t>, ou presencialmente na sala do setor de compras/licitações na sede da Câmara Municipal de Lassance, em até 48h antes do término do recebimento de proposta.</w:t>
      </w:r>
    </w:p>
    <w:p w14:paraId="270A2941" w14:textId="77777777" w:rsidR="001466FF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1. OBJETO DA CONTRATAÇÃO DIRETA</w:t>
      </w:r>
    </w:p>
    <w:p w14:paraId="45C23CA7" w14:textId="30DAC190" w:rsidR="00072C33" w:rsidRPr="004337CC" w:rsidRDefault="001466FF" w:rsidP="00516814">
      <w:pPr>
        <w:jc w:val="both"/>
        <w:rPr>
          <w:rFonts w:ascii="Arial" w:hAnsi="Arial" w:cs="Arial"/>
          <w:b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1.1. O objeto da presente dispensa é </w:t>
      </w:r>
      <w:r w:rsidR="00072C33" w:rsidRPr="004337CC">
        <w:rPr>
          <w:rFonts w:ascii="Arial" w:hAnsi="Arial" w:cs="Arial"/>
          <w:b/>
          <w:sz w:val="24"/>
          <w:szCs w:val="24"/>
        </w:rPr>
        <w:t xml:space="preserve">CONTRATAÇÃO DE EMPRESA PARA FORNECIMENTO DE COMBUSTIVEL E LUBRIFICANTES PARA </w:t>
      </w:r>
      <w:r w:rsidR="006C541C" w:rsidRPr="004337CC">
        <w:rPr>
          <w:rFonts w:ascii="Arial" w:hAnsi="Arial" w:cs="Arial"/>
          <w:b/>
          <w:sz w:val="24"/>
          <w:szCs w:val="24"/>
        </w:rPr>
        <w:t>V</w:t>
      </w:r>
      <w:r w:rsidR="00072C33" w:rsidRPr="004337CC">
        <w:rPr>
          <w:rFonts w:ascii="Arial" w:hAnsi="Arial" w:cs="Arial"/>
          <w:b/>
          <w:sz w:val="24"/>
          <w:szCs w:val="24"/>
        </w:rPr>
        <w:t>EICULO DA CÂMARA MUNICIPAL DE LASSANCE.</w:t>
      </w:r>
    </w:p>
    <w:p w14:paraId="085718BD" w14:textId="19E0C591" w:rsidR="00072C3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1.2. A contratação ocorrerá por item, conforme tabela constante</w:t>
      </w:r>
      <w:r w:rsidR="007F0BD3" w:rsidRPr="004337CC">
        <w:rPr>
          <w:rFonts w:ascii="Arial" w:hAnsi="Arial" w:cs="Arial"/>
          <w:sz w:val="24"/>
          <w:szCs w:val="24"/>
        </w:rPr>
        <w:t xml:space="preserve"> </w:t>
      </w:r>
      <w:r w:rsidRPr="004337CC">
        <w:rPr>
          <w:rFonts w:ascii="Arial" w:hAnsi="Arial" w:cs="Arial"/>
          <w:sz w:val="24"/>
          <w:szCs w:val="24"/>
        </w:rPr>
        <w:t>no anexo</w:t>
      </w:r>
      <w:r w:rsidR="004C7A2C" w:rsidRPr="004337CC">
        <w:rPr>
          <w:rFonts w:ascii="Arial" w:hAnsi="Arial" w:cs="Arial"/>
          <w:sz w:val="24"/>
          <w:szCs w:val="24"/>
        </w:rPr>
        <w:t xml:space="preserve"> I</w:t>
      </w:r>
      <w:r w:rsidRPr="004337CC">
        <w:rPr>
          <w:rFonts w:ascii="Arial" w:hAnsi="Arial" w:cs="Arial"/>
          <w:sz w:val="24"/>
          <w:szCs w:val="24"/>
        </w:rPr>
        <w:t xml:space="preserve">I, </w:t>
      </w:r>
      <w:r w:rsidR="004C7A2C" w:rsidRPr="004337CC">
        <w:rPr>
          <w:rFonts w:ascii="Arial" w:hAnsi="Arial" w:cs="Arial"/>
          <w:sz w:val="24"/>
          <w:szCs w:val="24"/>
        </w:rPr>
        <w:t>Planilha Orçamentaria</w:t>
      </w:r>
      <w:r w:rsidRPr="004337CC">
        <w:rPr>
          <w:rFonts w:ascii="Arial" w:hAnsi="Arial" w:cs="Arial"/>
          <w:sz w:val="24"/>
          <w:szCs w:val="24"/>
        </w:rPr>
        <w:t xml:space="preserve">. </w:t>
      </w:r>
    </w:p>
    <w:p w14:paraId="1FAD4EA1" w14:textId="463F9BF4" w:rsidR="001466FF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1.3. O critério de julgamento adotado será o MENOR PREÇO POR ITEM, observadas as exigências contidas neste Aviso de Contratação Direta e seu</w:t>
      </w:r>
      <w:r w:rsidR="00072C33" w:rsidRPr="004337CC">
        <w:rPr>
          <w:rFonts w:ascii="Arial" w:hAnsi="Arial" w:cs="Arial"/>
          <w:sz w:val="24"/>
          <w:szCs w:val="24"/>
        </w:rPr>
        <w:t>s</w:t>
      </w:r>
      <w:r w:rsidRPr="004337CC">
        <w:rPr>
          <w:rFonts w:ascii="Arial" w:hAnsi="Arial" w:cs="Arial"/>
          <w:sz w:val="24"/>
          <w:szCs w:val="24"/>
        </w:rPr>
        <w:t xml:space="preserve"> Anexo</w:t>
      </w:r>
      <w:r w:rsidR="00072C33" w:rsidRPr="004337CC">
        <w:rPr>
          <w:rFonts w:ascii="Arial" w:hAnsi="Arial" w:cs="Arial"/>
          <w:sz w:val="24"/>
          <w:szCs w:val="24"/>
        </w:rPr>
        <w:t>s</w:t>
      </w:r>
      <w:r w:rsidRPr="004337CC">
        <w:rPr>
          <w:rFonts w:ascii="Arial" w:hAnsi="Arial" w:cs="Arial"/>
          <w:sz w:val="24"/>
          <w:szCs w:val="24"/>
        </w:rPr>
        <w:t xml:space="preserve"> quanto às especificações do objeto. </w:t>
      </w:r>
    </w:p>
    <w:p w14:paraId="73BD6CB1" w14:textId="77777777" w:rsidR="001466FF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2. PARTICIPAÇÃO NA DISPENSA PRESENCIAL. </w:t>
      </w:r>
    </w:p>
    <w:p w14:paraId="208B3AFF" w14:textId="77777777" w:rsidR="001466FF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2.1. Poderão participar da presente contratação direta os interessados cujo ramo de atividade seja compatível com o objeto desta Dispensa de Licitação.</w:t>
      </w:r>
    </w:p>
    <w:p w14:paraId="59A4D7B7" w14:textId="77777777" w:rsidR="003874FD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lastRenderedPageBreak/>
        <w:t xml:space="preserve"> 2.1.1. O fornecedor é o responsável por qualquer transação efetuada diretamente ou por seu representante no e</w:t>
      </w:r>
      <w:r w:rsidR="00072C33" w:rsidRPr="004337CC">
        <w:rPr>
          <w:rFonts w:ascii="Arial" w:hAnsi="Arial" w:cs="Arial"/>
          <w:sz w:val="24"/>
          <w:szCs w:val="24"/>
        </w:rPr>
        <w:t>-</w:t>
      </w:r>
      <w:r w:rsidRPr="004337CC">
        <w:rPr>
          <w:rFonts w:ascii="Arial" w:hAnsi="Arial" w:cs="Arial"/>
          <w:sz w:val="24"/>
          <w:szCs w:val="24"/>
        </w:rPr>
        <w:t xml:space="preserve">mail supracitado, não cabendo ao órgão entidade promotor do procedimento a responsabilidade por eventuais danos decorrentes no envio da proposta ou habilitação da empresa participante do certame, ainda que por terceiros não autorizados. </w:t>
      </w:r>
    </w:p>
    <w:p w14:paraId="619AEF6C" w14:textId="67D10B21" w:rsidR="007F0BD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2.1.2. Após o envio desse e</w:t>
      </w:r>
      <w:r w:rsidR="007F0BD3" w:rsidRPr="004337CC">
        <w:rPr>
          <w:rFonts w:ascii="Arial" w:hAnsi="Arial" w:cs="Arial"/>
          <w:sz w:val="24"/>
          <w:szCs w:val="24"/>
        </w:rPr>
        <w:t>-</w:t>
      </w:r>
      <w:r w:rsidRPr="004337CC">
        <w:rPr>
          <w:rFonts w:ascii="Arial" w:hAnsi="Arial" w:cs="Arial"/>
          <w:sz w:val="24"/>
          <w:szCs w:val="24"/>
        </w:rPr>
        <w:t>mail, o órgão realizador do certame respondera este mesmo e</w:t>
      </w:r>
      <w:r w:rsidR="007F0BD3" w:rsidRPr="004337CC">
        <w:rPr>
          <w:rFonts w:ascii="Arial" w:hAnsi="Arial" w:cs="Arial"/>
          <w:sz w:val="24"/>
          <w:szCs w:val="24"/>
        </w:rPr>
        <w:t>-</w:t>
      </w:r>
      <w:r w:rsidRPr="004337CC">
        <w:rPr>
          <w:rFonts w:ascii="Arial" w:hAnsi="Arial" w:cs="Arial"/>
          <w:sz w:val="24"/>
          <w:szCs w:val="24"/>
        </w:rPr>
        <w:t>mail validando sua participação.</w:t>
      </w:r>
    </w:p>
    <w:p w14:paraId="42876B90" w14:textId="77777777" w:rsidR="007F0BD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3. INGRESSO NA DISPENSA PRESENCIAL E CADASTRAMENTO DA PROPOSTA INICIAL. </w:t>
      </w:r>
    </w:p>
    <w:p w14:paraId="48705B17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3.1. O fornecedor interessado, após a divulgação do aviso de contratação direta, encaminhará, exclusivamente para o e</w:t>
      </w:r>
      <w:r w:rsidR="00101593" w:rsidRPr="004337CC">
        <w:rPr>
          <w:rFonts w:ascii="Arial" w:hAnsi="Arial" w:cs="Arial"/>
          <w:sz w:val="24"/>
          <w:szCs w:val="24"/>
        </w:rPr>
        <w:t>-</w:t>
      </w:r>
      <w:r w:rsidRPr="004337CC">
        <w:rPr>
          <w:rFonts w:ascii="Arial" w:hAnsi="Arial" w:cs="Arial"/>
          <w:sz w:val="24"/>
          <w:szCs w:val="24"/>
        </w:rPr>
        <w:t xml:space="preserve">mail </w:t>
      </w:r>
      <w:proofErr w:type="gramStart"/>
      <w:r w:rsidRPr="004337CC">
        <w:rPr>
          <w:rFonts w:ascii="Arial" w:hAnsi="Arial" w:cs="Arial"/>
          <w:sz w:val="24"/>
          <w:szCs w:val="24"/>
        </w:rPr>
        <w:t xml:space="preserve">“ </w:t>
      </w:r>
      <w:r w:rsidR="00101593" w:rsidRPr="004337CC">
        <w:rPr>
          <w:rFonts w:ascii="Arial" w:hAnsi="Arial" w:cs="Arial"/>
          <w:color w:val="365F91" w:themeColor="accent1" w:themeShade="BF"/>
          <w:sz w:val="24"/>
          <w:szCs w:val="24"/>
        </w:rPr>
        <w:t>compraslicitacamaradelassance</w:t>
      </w:r>
      <w:r w:rsidRPr="004337CC">
        <w:rPr>
          <w:rFonts w:ascii="Arial" w:hAnsi="Arial" w:cs="Arial"/>
          <w:color w:val="365F91" w:themeColor="accent1" w:themeShade="BF"/>
          <w:sz w:val="24"/>
          <w:szCs w:val="24"/>
        </w:rPr>
        <w:t>@gmail.com</w:t>
      </w:r>
      <w:proofErr w:type="gramEnd"/>
      <w:r w:rsidRPr="004337CC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 w:rsidRPr="004337CC">
        <w:rPr>
          <w:rFonts w:ascii="Arial" w:hAnsi="Arial" w:cs="Arial"/>
          <w:sz w:val="24"/>
          <w:szCs w:val="24"/>
        </w:rPr>
        <w:t xml:space="preserve">” , a proposta com a descrição do objeto ofertado, a marca do produto, quando for o caso, e o preço, até a data e o horário estabelecidos para Data e hora de término do recebimento de proposta. </w:t>
      </w:r>
    </w:p>
    <w:p w14:paraId="140A5AB3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3.2. Nos valores propostos estarão inclusos todos os custos operacionais, encargos previdenciários, trabalhistas, tributários, comerciais e quaisquer outros que incidam direta ou indiretamente na prestação dos serviços; </w:t>
      </w:r>
    </w:p>
    <w:p w14:paraId="601D1A10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3.2.1. Os preços ofertados, na proposta, serão de exclusiva responsabilidade do fornecedor, não lhe assistindo o direito de pleitear qualquer alteração, sob alegação de erro, omissão ou qualquer outro pretexto. </w:t>
      </w:r>
    </w:p>
    <w:p w14:paraId="6254FE5B" w14:textId="28DCB49E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3.2.2. Proposta elaborada em consonância com as especificações constantes deste instrumento e seus elementos – Anexo I</w:t>
      </w:r>
      <w:r w:rsidR="003874FD" w:rsidRPr="004337CC">
        <w:rPr>
          <w:rFonts w:ascii="Arial" w:hAnsi="Arial" w:cs="Arial"/>
          <w:sz w:val="24"/>
          <w:szCs w:val="24"/>
        </w:rPr>
        <w:t>I</w:t>
      </w:r>
      <w:r w:rsidRPr="004337CC">
        <w:rPr>
          <w:rFonts w:ascii="Arial" w:hAnsi="Arial" w:cs="Arial"/>
          <w:sz w:val="24"/>
          <w:szCs w:val="24"/>
        </w:rPr>
        <w:t xml:space="preserve"> –, em papel timbrado da empresa, quando for o caso, assinada por seu representante legal, contendo no correspondente item cotado: discriminação, marca e/ou modelo e outras características se necessário, quantidade e valores unitário e total expressos.</w:t>
      </w:r>
    </w:p>
    <w:p w14:paraId="428FEE55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3.3. Junto com a proposta, o fornecedor deverá, também, apresentar às seguintes declarações: </w:t>
      </w:r>
    </w:p>
    <w:p w14:paraId="575BA16B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3.3.1. que inexistem fatos impeditivos para sua habilitação no certame, ciente da obrigatoriedade de declarar ocorrências posteriores;</w:t>
      </w:r>
    </w:p>
    <w:p w14:paraId="1E4209C7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 3.3.2. que cumpre os requisitos estabelecidos no artigo 3° da Lei Complementar nº 123, de 2006, estando apto a usufruir do tratamento favorecido estabelecido em seus Artigos. 42 a 49.</w:t>
      </w:r>
    </w:p>
    <w:p w14:paraId="60372418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3.3.3. que está ciente e concorda com as condições contidas no Aviso de Contratação Direta; </w:t>
      </w:r>
    </w:p>
    <w:p w14:paraId="017624A1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3.3.4. que assume a responsabilidade pelas transações que forem efetuadas no sistema, assumindo como firmes e verdadeiras; </w:t>
      </w:r>
    </w:p>
    <w:p w14:paraId="561F1EF2" w14:textId="3E709E4F" w:rsidR="001466FF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lastRenderedPageBreak/>
        <w:t>3.3.5. que não emprega menor de 18 anos em trabalho noturno, perigoso ou insalubre e não emprega menor de 16 anos, salvo menor, a partir de 14 anos, na condição de aprendiz, nos termos do artigo 7°, XXXIII, da Constituição</w:t>
      </w:r>
    </w:p>
    <w:p w14:paraId="28DBE4AC" w14:textId="3AE5A0E2" w:rsidR="00101593" w:rsidRPr="004337CC" w:rsidRDefault="00101593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JU</w:t>
      </w:r>
      <w:r w:rsidR="001466FF" w:rsidRPr="004337CC">
        <w:rPr>
          <w:rFonts w:ascii="Arial" w:hAnsi="Arial" w:cs="Arial"/>
          <w:sz w:val="24"/>
          <w:szCs w:val="24"/>
        </w:rPr>
        <w:t>LGAMENTO DAS PROPOSTAS DE PREÇO.</w:t>
      </w:r>
    </w:p>
    <w:p w14:paraId="0DDC8FDA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 4.1. Será cotado um único preço para cada item, com a utilização de duas casas decimais. Indicação em contrário está sujeita a correção observando–se os seguintes critérios: </w:t>
      </w:r>
    </w:p>
    <w:p w14:paraId="1EB40C67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4.2. Falta de dígitos: serão acrescidos zeros; </w:t>
      </w:r>
    </w:p>
    <w:p w14:paraId="1DB2A89B" w14:textId="77777777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4.3. Excesso de dígitos: sendo o primeiro dígito excedente menor que 5, todo o excesso será suprimido, caso contrário haverá o arredondamento do dígito anterior para mais e os demais itens excedentes suprimidos.</w:t>
      </w:r>
    </w:p>
    <w:p w14:paraId="3EE05717" w14:textId="67EF98FA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4.4. A quantidade mínima de unidades a ser cotada, por item, não deverá ser inferior a 100% da estimativa detalhada no – Anexo </w:t>
      </w:r>
      <w:r w:rsidR="003874FD" w:rsidRPr="004337CC">
        <w:rPr>
          <w:rFonts w:ascii="Arial" w:hAnsi="Arial" w:cs="Arial"/>
          <w:sz w:val="24"/>
          <w:szCs w:val="24"/>
        </w:rPr>
        <w:t>I</w:t>
      </w:r>
      <w:r w:rsidR="00101593" w:rsidRPr="004337CC">
        <w:rPr>
          <w:rFonts w:ascii="Arial" w:hAnsi="Arial" w:cs="Arial"/>
          <w:sz w:val="24"/>
          <w:szCs w:val="24"/>
        </w:rPr>
        <w:t>I</w:t>
      </w:r>
      <w:r w:rsidRPr="004337CC">
        <w:rPr>
          <w:rFonts w:ascii="Arial" w:hAnsi="Arial" w:cs="Arial"/>
          <w:sz w:val="24"/>
          <w:szCs w:val="24"/>
        </w:rPr>
        <w:t>. Disposição em contrário não desclassifica automaticamente a proposta apenas o respectivo item será desconsiderado.</w:t>
      </w:r>
    </w:p>
    <w:p w14:paraId="7D870B8E" w14:textId="53CC3184" w:rsidR="00101593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4.5. A Proposta deverá ser redigida em língua portuguesa e em moeda nacional, elaborada com clareza, sem alternativas, rasuras, emendas e/ou entrelinhas. Suas folhas rubricadas e a última datada e assinada pelo responsável, com indicação: do valor total da proposta em algarismos, dos prazos de entrega ou execução, das condições de pagamento, da sua validade que não poderá ser inferior a </w:t>
      </w:r>
      <w:r w:rsidR="003874FD" w:rsidRPr="004337CC">
        <w:rPr>
          <w:rFonts w:ascii="Arial" w:hAnsi="Arial" w:cs="Arial"/>
          <w:sz w:val="24"/>
          <w:szCs w:val="24"/>
        </w:rPr>
        <w:t>3</w:t>
      </w:r>
      <w:r w:rsidRPr="004337CC">
        <w:rPr>
          <w:rFonts w:ascii="Arial" w:hAnsi="Arial" w:cs="Arial"/>
          <w:sz w:val="24"/>
          <w:szCs w:val="24"/>
        </w:rPr>
        <w:t xml:space="preserve">0 dias, e outras informações e observações pertinentes que o licitante julgar necessárias. </w:t>
      </w:r>
    </w:p>
    <w:p w14:paraId="18552968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4.6. Existindo discrepância entre o preço unitário e o valor total, resultado da multiplicação do preço unitário pela quantidade, o preço unitário prevalecerá. </w:t>
      </w:r>
    </w:p>
    <w:p w14:paraId="399FFCC7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4.7. Fica estabelecido que havendo divergência de preços unitários para um mesmo produto ou serviço, prevalecerá o de menor valor. </w:t>
      </w:r>
    </w:p>
    <w:p w14:paraId="2CA9BA35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4.8. No caso de alterações necessárias da proposta pelo Agente de Contratação e sua Equipe de Apoio, decorrentes exclusivamente de incorreções na unidade de medida utilizada, observada a devida proporcionalidade, bem como na multiplicação e/ou soma de valores, prevalecerá o valor corrigido.</w:t>
      </w:r>
    </w:p>
    <w:p w14:paraId="2DC54E59" w14:textId="220F04FB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4.9. A não indicação na proposta dos prazos de entrega ou execução, das condições de pagamento ou de sua validade, ficará subentendido que o licitante aceitou integralmente as disposições do ato convocatório e, portanto, serão consideradas as determinações nele contidas para as referidas exigências não sendo suficiente motivo para a desclassificação da proposta.</w:t>
      </w:r>
    </w:p>
    <w:p w14:paraId="4E4992A2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4.10. É facultado ao licitante, apresentar a proposta no próprio modelo fornecido pelo ORC, desde que esteja devidamente preenchido. </w:t>
      </w:r>
    </w:p>
    <w:p w14:paraId="31BAD0EC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lastRenderedPageBreak/>
        <w:t xml:space="preserve">4.11. Em caso de fornecimento participante indicará a origem dos produtos ofertados. A eventual falta da referida indicação não desclassificará o licitante. </w:t>
      </w:r>
    </w:p>
    <w:p w14:paraId="48004740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4.12. Será desclassificada a proposta que deixar de atender as disposições deste instrumento. </w:t>
      </w:r>
    </w:p>
    <w:p w14:paraId="7DD0C251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4.13. Estando o preço compatível, será solicitado o envio da proposta e, se necessário, de documentos complementares. </w:t>
      </w:r>
    </w:p>
    <w:p w14:paraId="5250959E" w14:textId="33EAE1BA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4.14. O prazo de validade da proposta não será inferior a </w:t>
      </w:r>
      <w:r w:rsidR="00666164" w:rsidRPr="004337CC">
        <w:rPr>
          <w:rFonts w:ascii="Arial" w:hAnsi="Arial" w:cs="Arial"/>
          <w:sz w:val="24"/>
          <w:szCs w:val="24"/>
        </w:rPr>
        <w:t>3</w:t>
      </w:r>
      <w:r w:rsidRPr="004337CC">
        <w:rPr>
          <w:rFonts w:ascii="Arial" w:hAnsi="Arial" w:cs="Arial"/>
          <w:sz w:val="24"/>
          <w:szCs w:val="24"/>
        </w:rPr>
        <w:t xml:space="preserve">0 (sessenta) dias, a contar da data de sua apresentação. </w:t>
      </w:r>
    </w:p>
    <w:p w14:paraId="2E269846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4.15. Se a proposta ou lance vencedor for desclassificado, será examinada a proposta ou lance subsequente, e, assim sucessivamente, na ordem de classificação. </w:t>
      </w:r>
    </w:p>
    <w:p w14:paraId="08638563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4.16. A análise quanto à aceitação da proposta, será conjunta a fase de habilitação, observado o disposto neste Aviso de Contratação Direta. </w:t>
      </w:r>
    </w:p>
    <w:p w14:paraId="21F4614F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 HABILITAÇÃO </w:t>
      </w:r>
    </w:p>
    <w:p w14:paraId="0D04E35B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5.1. Os documentos a serem exigidos para fins de habilitação elencados a seguir serão solicitados do fornecedor mais bem classificado com sua proposta.</w:t>
      </w:r>
    </w:p>
    <w:p w14:paraId="4488F9F6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5.2. Como condição prévia ao exame da documentação de habilitação do fornecedor detentor da proposta classificada em primeiro lugar, será verificado o eventual descumprimento das condições de participação, especialmente quanto à existência de sanção que impeça a participação no certame ou a futura contratação, mediante a consulta aos seguintes cadastros: </w:t>
      </w:r>
    </w:p>
    <w:p w14:paraId="15AE67E9" w14:textId="71283FBA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a) Cadastro Nacional de Empresas Inidôneas e Suspensas - CEIS, mantido pela Controladoria-Geral da União (</w:t>
      </w:r>
      <w:hyperlink r:id="rId8" w:history="1">
        <w:r w:rsidR="008C6BA0" w:rsidRPr="004337CC">
          <w:rPr>
            <w:rStyle w:val="Hyperlink"/>
            <w:rFonts w:ascii="Arial" w:hAnsi="Arial" w:cs="Arial"/>
            <w:sz w:val="24"/>
            <w:szCs w:val="24"/>
          </w:rPr>
          <w:t>www.portaldatransparencia.gov.br/ceis</w:t>
        </w:r>
      </w:hyperlink>
      <w:r w:rsidRPr="004337CC">
        <w:rPr>
          <w:rFonts w:ascii="Arial" w:hAnsi="Arial" w:cs="Arial"/>
          <w:sz w:val="24"/>
          <w:szCs w:val="24"/>
        </w:rPr>
        <w:t>);</w:t>
      </w:r>
    </w:p>
    <w:p w14:paraId="5A5FCE04" w14:textId="343D4C31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b) Cadastro Nacional de Condenações Cíveis por Atos de Improbidade Administrativa, mantido pelo Conselho Nacional de Justiça (www.cnj.jus.br/improbidad</w:t>
      </w:r>
      <w:r w:rsidR="00666164" w:rsidRPr="004337CC">
        <w:rPr>
          <w:rFonts w:ascii="Arial" w:hAnsi="Arial" w:cs="Arial"/>
          <w:sz w:val="24"/>
          <w:szCs w:val="24"/>
        </w:rPr>
        <w:t>e</w:t>
      </w:r>
      <w:r w:rsidRPr="004337CC">
        <w:rPr>
          <w:rFonts w:ascii="Arial" w:hAnsi="Arial" w:cs="Arial"/>
          <w:sz w:val="24"/>
          <w:szCs w:val="24"/>
        </w:rPr>
        <w:t xml:space="preserve">adm/consultarrequerido.php). </w:t>
      </w:r>
    </w:p>
    <w:p w14:paraId="54DF1FEE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c) Lista de Inidôneos mantida pelo Tribunal de Contas da União -TCU;</w:t>
      </w:r>
    </w:p>
    <w:p w14:paraId="28CADEAA" w14:textId="77777777" w:rsidR="008C6BA0" w:rsidRPr="004337CC" w:rsidRDefault="008C6BA0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5</w:t>
      </w:r>
      <w:r w:rsidR="001466FF" w:rsidRPr="004337CC">
        <w:rPr>
          <w:rFonts w:ascii="Arial" w:hAnsi="Arial" w:cs="Arial"/>
          <w:sz w:val="24"/>
          <w:szCs w:val="24"/>
        </w:rPr>
        <w:t xml:space="preserve">.2.1. Para a consulta de fornecedores pessoa jurídica poderá haver a substitui o das consultas das alíneas “a”, “b” e “c” acima pela Consulta Consolidada de Pessoa Jurídica do TCU (https://certidoesapf.apps.tcu.gov.br/), Acórdão nº 1793/2011-Plenário. </w:t>
      </w:r>
    </w:p>
    <w:p w14:paraId="45045011" w14:textId="77777777" w:rsidR="008C6BA0" w:rsidRPr="004337CC" w:rsidRDefault="008C6BA0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5</w:t>
      </w:r>
      <w:r w:rsidR="001466FF" w:rsidRPr="004337CC">
        <w:rPr>
          <w:rFonts w:ascii="Arial" w:hAnsi="Arial" w:cs="Arial"/>
          <w:sz w:val="24"/>
          <w:szCs w:val="24"/>
        </w:rPr>
        <w:t xml:space="preserve">.2.2. A consulta aos cadastros será realizada em nome da empresa fornecedora e também de seu sócio majoritário, por força do artigo 12 da Lei n° 8.429, de 1992. </w:t>
      </w:r>
    </w:p>
    <w:p w14:paraId="12E2EE91" w14:textId="77777777" w:rsidR="008C6BA0" w:rsidRPr="004337CC" w:rsidRDefault="008C6BA0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5</w:t>
      </w:r>
      <w:r w:rsidR="001466FF" w:rsidRPr="004337CC">
        <w:rPr>
          <w:rFonts w:ascii="Arial" w:hAnsi="Arial" w:cs="Arial"/>
          <w:sz w:val="24"/>
          <w:szCs w:val="24"/>
        </w:rPr>
        <w:t xml:space="preserve">.2.2.1. Caso conste na Consulta de Situação do Fornecedor a existência de Ocorrências Impeditivas Indiretas, o gestor diligenciará para verificar se houve fraude por parte das empresas apontadas no Relatório de Ocorrências Impeditivas Indiretas. </w:t>
      </w:r>
    </w:p>
    <w:p w14:paraId="0733AAD1" w14:textId="77777777" w:rsidR="008C6BA0" w:rsidRPr="004337CC" w:rsidRDefault="008C6BA0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lastRenderedPageBreak/>
        <w:t>5</w:t>
      </w:r>
      <w:r w:rsidR="001466FF" w:rsidRPr="004337CC">
        <w:rPr>
          <w:rFonts w:ascii="Arial" w:hAnsi="Arial" w:cs="Arial"/>
          <w:sz w:val="24"/>
          <w:szCs w:val="24"/>
        </w:rPr>
        <w:t xml:space="preserve">.2.2.1.1. A tentativa de burla será verificada por meio dos vínculos societários, linhas de fornecimento similares, dentre outros. </w:t>
      </w:r>
    </w:p>
    <w:p w14:paraId="4C5B659B" w14:textId="77777777" w:rsidR="008C6BA0" w:rsidRPr="004337CC" w:rsidRDefault="008C6BA0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5</w:t>
      </w:r>
      <w:r w:rsidR="001466FF" w:rsidRPr="004337CC">
        <w:rPr>
          <w:rFonts w:ascii="Arial" w:hAnsi="Arial" w:cs="Arial"/>
          <w:sz w:val="24"/>
          <w:szCs w:val="24"/>
        </w:rPr>
        <w:t>.2.2.1.2. O fornecedor será convocado para manifestação previamente à sua desclassificação.</w:t>
      </w:r>
    </w:p>
    <w:p w14:paraId="24C748AA" w14:textId="77777777" w:rsidR="008C6BA0" w:rsidRPr="004337CC" w:rsidRDefault="008C6BA0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5</w:t>
      </w:r>
      <w:r w:rsidR="001466FF" w:rsidRPr="004337CC">
        <w:rPr>
          <w:rFonts w:ascii="Arial" w:hAnsi="Arial" w:cs="Arial"/>
          <w:sz w:val="24"/>
          <w:szCs w:val="24"/>
        </w:rPr>
        <w:t xml:space="preserve">.2.3. Constatada a existência de sanção, o fornecedor será reputado inabilitado, por falta de condição de participação. </w:t>
      </w:r>
    </w:p>
    <w:p w14:paraId="5B33511D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5.3. HABILITAÇÃO JURÍDICA: </w:t>
      </w:r>
    </w:p>
    <w:p w14:paraId="406BD3D6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5.3.1. No caso de empresário individual, inscrição no Registro Público de Empresas Mercantis, a cargo da Junta Comercial da respectiva</w:t>
      </w:r>
      <w:r w:rsidR="008C6BA0" w:rsidRPr="004337CC">
        <w:rPr>
          <w:rFonts w:ascii="Arial" w:hAnsi="Arial" w:cs="Arial"/>
          <w:sz w:val="24"/>
          <w:szCs w:val="24"/>
        </w:rPr>
        <w:t xml:space="preserve"> </w:t>
      </w:r>
      <w:r w:rsidRPr="004337CC">
        <w:rPr>
          <w:rFonts w:ascii="Arial" w:hAnsi="Arial" w:cs="Arial"/>
          <w:sz w:val="24"/>
          <w:szCs w:val="24"/>
        </w:rPr>
        <w:t xml:space="preserve">sede; </w:t>
      </w:r>
    </w:p>
    <w:p w14:paraId="43A91A13" w14:textId="012A1574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5.3.2. Em se tratando de Microempreendedor Individual – MEI: Certificado da Condição de Microempreendedor Individual - CCMEI, cuja aceitação ficará condicionada à verificação da autenticidade no sítio </w:t>
      </w:r>
      <w:hyperlink r:id="rId9" w:history="1">
        <w:r w:rsidR="008C6BA0" w:rsidRPr="004337CC">
          <w:rPr>
            <w:rStyle w:val="Hyperlink"/>
            <w:rFonts w:ascii="Arial" w:hAnsi="Arial" w:cs="Arial"/>
            <w:sz w:val="24"/>
            <w:szCs w:val="24"/>
          </w:rPr>
          <w:t>www.portaldoempreendedor.gov.br</w:t>
        </w:r>
      </w:hyperlink>
      <w:r w:rsidRPr="004337CC">
        <w:rPr>
          <w:rFonts w:ascii="Arial" w:hAnsi="Arial" w:cs="Arial"/>
          <w:sz w:val="24"/>
          <w:szCs w:val="24"/>
        </w:rPr>
        <w:t xml:space="preserve">; </w:t>
      </w:r>
    </w:p>
    <w:p w14:paraId="10F85161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5.3.3. No caso de sociedade empresária ou empresa individual de responsabilidade limitada - EIRELI: ato constitutivo, estatuto ou contrato social em vigor, devidamente registrado na Junta Comercial da respectiva sede, acompanhado de documento comprobatório de seus administradores; </w:t>
      </w:r>
    </w:p>
    <w:p w14:paraId="1599D911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5.3.4. Inscrição no Registro Público de Empresas Mercantis onde opera, com averbação no Registro onde tem sede a matriz, no caso de ser o participante sucursal, filial ou agência; </w:t>
      </w:r>
    </w:p>
    <w:p w14:paraId="288AF3FE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5.3.5. No caso de sociedade simples: inscrição do ato constitutivo no Registro Civil das Pessoas Jurídicas do local de sua sede, acompanhada de prova da indicação dos seus administradores; </w:t>
      </w:r>
    </w:p>
    <w:p w14:paraId="3FC3DA20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5.3.6. Decreto de autorização, em se tratando de sociedade empresária estrangeira em funcionamento no País; </w:t>
      </w:r>
    </w:p>
    <w:p w14:paraId="5DB2426B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5.3.7. Os documentos acima deverão estar acompanhados de todas as alterações ou da consolidação respectiva. </w:t>
      </w:r>
    </w:p>
    <w:p w14:paraId="2A49281D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5.4. REGULARIDADE FISCAL, SOCIAL E TRABALHISTA: </w:t>
      </w:r>
    </w:p>
    <w:p w14:paraId="0BBEC68D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5.4.1. prova de inscrição no Cadastro Nacional de Pessoas Jurídicas ou no Cadastro de Pessoas Físicas, conforme o caso; </w:t>
      </w:r>
    </w:p>
    <w:p w14:paraId="46CFDF7A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5.4.2. prova de regularidade fiscal perante a Fazenda Nacional, mediante apresentação de certidão expedida conjuntamente pela Secretaria da Receita Federal do Brasil (RFB) e pela Procuradoria-Geral da Fazenda Nacional (PGFN), referente a todos os créditos tributários federais e à Dívida Ativa da União (DAU) por elas administrados, inclusive aqueles relativos à </w:t>
      </w:r>
      <w:r w:rsidRPr="004337CC">
        <w:rPr>
          <w:rFonts w:ascii="Arial" w:hAnsi="Arial" w:cs="Arial"/>
          <w:sz w:val="24"/>
          <w:szCs w:val="24"/>
        </w:rPr>
        <w:lastRenderedPageBreak/>
        <w:t xml:space="preserve">Seguridade Social, nos termos da Portaria Conjunta nº 1.751, de 02/10/2014, do Secretário da Receita Federal do Brasil e da Procuradora- Geral da Fazenda Nacional. </w:t>
      </w:r>
    </w:p>
    <w:p w14:paraId="042AFFE2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5.4.3. prova de regularidade com o Fundo de Garantia do Tempo de Serviço (FGTS); </w:t>
      </w:r>
    </w:p>
    <w:p w14:paraId="3FCA0BE3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5.4.4. prova de inexistência de débitos inadimplidos perante a Justiça do Trabalho, mediante a apresentação de certidão negativa ou positiva com efeito de negativa, nos termos do Título VII-A da Consolidação das Leis do Trabalho, aprovada pelo Decreto-Lei nº 5.452, de 1º de maio de1943; </w:t>
      </w:r>
    </w:p>
    <w:p w14:paraId="63B557F0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5.4.5. prova de inscrição no cadastro de contribuintes estadual e/ou municipal, relativo ao domicílio ou sede do fornecedor, pertinente ao seu ramo de atividade e compatível com o objeto contratual; </w:t>
      </w:r>
    </w:p>
    <w:p w14:paraId="529F29D9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5.4.6. prova de regularidade com a Fazenda Estadual do domicílio ou sede do fornecedor, relativa à atividade em cujo exercício contrata ou concorre; </w:t>
      </w:r>
    </w:p>
    <w:p w14:paraId="2CBDFB93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5.4.7. prova de regularidade com a Fazenda Municipal do domicílio ou sede do fornecedor, relativa à atividade em cujo exercício contrata ou concorre; </w:t>
      </w:r>
    </w:p>
    <w:p w14:paraId="489BDA7E" w14:textId="77777777" w:rsidR="008C6BA0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5.4.8. caso o fornecedor seja considerado isento dos tributos estaduais ou municipais relacionados ao objeto contratual, deverá comprovar tal condição mediante a apresentação de declaração da Fazenda respectiva do seu domicílio ou sede, ou outra equivalente, na forma da lei; </w:t>
      </w:r>
    </w:p>
    <w:p w14:paraId="664CD438" w14:textId="1CBC0527" w:rsidR="008C6BA0" w:rsidRPr="004337CC" w:rsidRDefault="004A693C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6</w:t>
      </w:r>
      <w:r w:rsidR="001466FF" w:rsidRPr="004337CC">
        <w:rPr>
          <w:rFonts w:ascii="Arial" w:hAnsi="Arial" w:cs="Arial"/>
          <w:sz w:val="24"/>
          <w:szCs w:val="24"/>
        </w:rPr>
        <w:t>. QUALIFICAÇÃO ECONÔMICO-FINANCEIRA:</w:t>
      </w:r>
    </w:p>
    <w:p w14:paraId="45B0FE73" w14:textId="1000D7B3" w:rsidR="004A693C" w:rsidRPr="004337CC" w:rsidRDefault="004A693C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6</w:t>
      </w:r>
      <w:r w:rsidR="001466FF" w:rsidRPr="004337CC">
        <w:rPr>
          <w:rFonts w:ascii="Arial" w:hAnsi="Arial" w:cs="Arial"/>
          <w:sz w:val="24"/>
          <w:szCs w:val="24"/>
        </w:rPr>
        <w:t>.1.</w:t>
      </w:r>
      <w:r w:rsidRPr="004337CC">
        <w:rPr>
          <w:rFonts w:ascii="Arial" w:hAnsi="Arial" w:cs="Arial"/>
          <w:sz w:val="24"/>
          <w:szCs w:val="24"/>
        </w:rPr>
        <w:t xml:space="preserve"> </w:t>
      </w:r>
      <w:r w:rsidR="001466FF" w:rsidRPr="004337CC">
        <w:rPr>
          <w:rFonts w:ascii="Arial" w:hAnsi="Arial" w:cs="Arial"/>
          <w:sz w:val="24"/>
          <w:szCs w:val="24"/>
        </w:rPr>
        <w:t xml:space="preserve">Certidão Negativa de Falência expedida pelo distribuidor da sede do fornecedor, datado dos últimos 30 (trinta) dias, ou que esteja dentro do prazo de validade expresso na própria Certidão. </w:t>
      </w:r>
    </w:p>
    <w:p w14:paraId="51359779" w14:textId="77777777" w:rsidR="004A693C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6.2. QUALIFICAÇÃO TÉCNICA </w:t>
      </w:r>
    </w:p>
    <w:p w14:paraId="0FB89005" w14:textId="60BAFBB8" w:rsidR="004A693C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6.2.1. Registro ou inscrição da empresa licitante e do(s) seu(s) responsável(is) técnico(s), conforme as áreas de atuação previstas no Projeto Básico, em plena validade; </w:t>
      </w:r>
    </w:p>
    <w:p w14:paraId="7C11A590" w14:textId="77777777" w:rsidR="00303CA9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6.2.1.2 Os atestados deverão referir-se a serviços ou fornecimento no âmbito de sua atividade econômica principal ou secundária especificadas no contrato social vigente. </w:t>
      </w:r>
    </w:p>
    <w:p w14:paraId="4AA1677B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7</w:t>
      </w:r>
      <w:r w:rsidR="001466FF" w:rsidRPr="004337CC">
        <w:rPr>
          <w:rFonts w:ascii="Arial" w:hAnsi="Arial" w:cs="Arial"/>
          <w:sz w:val="24"/>
          <w:szCs w:val="24"/>
        </w:rPr>
        <w:t xml:space="preserve">. DO CONTRATO </w:t>
      </w:r>
    </w:p>
    <w:p w14:paraId="6D19430A" w14:textId="4DC0FB63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7</w:t>
      </w:r>
      <w:r w:rsidR="001466FF" w:rsidRPr="004337CC">
        <w:rPr>
          <w:rFonts w:ascii="Arial" w:hAnsi="Arial" w:cs="Arial"/>
          <w:sz w:val="24"/>
          <w:szCs w:val="24"/>
        </w:rPr>
        <w:t xml:space="preserve">.1. Após a Adjudicação e Homologação, caso se conclua pela contratação, será </w:t>
      </w:r>
      <w:r w:rsidRPr="004337CC">
        <w:rPr>
          <w:rFonts w:ascii="Arial" w:hAnsi="Arial" w:cs="Arial"/>
          <w:sz w:val="24"/>
          <w:szCs w:val="24"/>
        </w:rPr>
        <w:t>e</w:t>
      </w:r>
      <w:r w:rsidR="001466FF" w:rsidRPr="004337CC">
        <w:rPr>
          <w:rFonts w:ascii="Arial" w:hAnsi="Arial" w:cs="Arial"/>
          <w:sz w:val="24"/>
          <w:szCs w:val="24"/>
        </w:rPr>
        <w:t>laborado o contrato ou emitido instrumento</w:t>
      </w:r>
      <w:r w:rsidRPr="004337CC">
        <w:rPr>
          <w:rFonts w:ascii="Arial" w:hAnsi="Arial" w:cs="Arial"/>
          <w:sz w:val="24"/>
          <w:szCs w:val="24"/>
        </w:rPr>
        <w:t xml:space="preserve"> </w:t>
      </w:r>
      <w:r w:rsidR="001466FF" w:rsidRPr="004337CC">
        <w:rPr>
          <w:rFonts w:ascii="Arial" w:hAnsi="Arial" w:cs="Arial"/>
          <w:sz w:val="24"/>
          <w:szCs w:val="24"/>
        </w:rPr>
        <w:t xml:space="preserve">equivalente. </w:t>
      </w:r>
    </w:p>
    <w:p w14:paraId="61053398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7</w:t>
      </w:r>
      <w:r w:rsidR="001466FF" w:rsidRPr="004337CC">
        <w:rPr>
          <w:rFonts w:ascii="Arial" w:hAnsi="Arial" w:cs="Arial"/>
          <w:sz w:val="24"/>
          <w:szCs w:val="24"/>
        </w:rPr>
        <w:t xml:space="preserve">.2. O adjudicatário terá o prazo de 03 (três) dias úteis, contados a partir da data de sua convocação, para assinar o contrato ou aceitar instrumento equivalente, conforme o caso </w:t>
      </w:r>
      <w:r w:rsidR="001466FF" w:rsidRPr="004337CC">
        <w:rPr>
          <w:rFonts w:ascii="Arial" w:hAnsi="Arial" w:cs="Arial"/>
          <w:sz w:val="24"/>
          <w:szCs w:val="24"/>
        </w:rPr>
        <w:lastRenderedPageBreak/>
        <w:t xml:space="preserve">(Nota de Empenho/Carta Contrato/Autorização), sob pena de decair do direito à contratação, sem prejuízo das sanções previstas neste Aviso de Contratação Direta. </w:t>
      </w:r>
    </w:p>
    <w:p w14:paraId="380591CB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8</w:t>
      </w:r>
      <w:r w:rsidR="001466FF" w:rsidRPr="004337CC">
        <w:rPr>
          <w:rFonts w:ascii="Arial" w:hAnsi="Arial" w:cs="Arial"/>
          <w:sz w:val="24"/>
          <w:szCs w:val="24"/>
        </w:rPr>
        <w:t xml:space="preserve">. SANÇÕES </w:t>
      </w:r>
    </w:p>
    <w:p w14:paraId="4DFA0B55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8</w:t>
      </w:r>
      <w:r w:rsidR="001466FF" w:rsidRPr="004337CC">
        <w:rPr>
          <w:rFonts w:ascii="Arial" w:hAnsi="Arial" w:cs="Arial"/>
          <w:sz w:val="24"/>
          <w:szCs w:val="24"/>
        </w:rPr>
        <w:t xml:space="preserve">.1. Comete infração administrativa o interessado que se enquadre nas previsões contidas no Art. 155, incisos IV, V, VI, VIII, IX, X, XII e XII da Lei Federal nº 14.133/2021. </w:t>
      </w:r>
    </w:p>
    <w:p w14:paraId="5D6F7AD5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8</w:t>
      </w:r>
      <w:r w:rsidR="001466FF" w:rsidRPr="004337CC">
        <w:rPr>
          <w:rFonts w:ascii="Arial" w:hAnsi="Arial" w:cs="Arial"/>
          <w:sz w:val="24"/>
          <w:szCs w:val="24"/>
        </w:rPr>
        <w:t xml:space="preserve">.1.1. Os </w:t>
      </w:r>
      <w:r w:rsidRPr="004337CC">
        <w:rPr>
          <w:rFonts w:ascii="Arial" w:hAnsi="Arial" w:cs="Arial"/>
          <w:sz w:val="24"/>
          <w:szCs w:val="24"/>
        </w:rPr>
        <w:t>interessados</w:t>
      </w:r>
      <w:r w:rsidR="001466FF" w:rsidRPr="004337CC">
        <w:rPr>
          <w:rFonts w:ascii="Arial" w:hAnsi="Arial" w:cs="Arial"/>
          <w:sz w:val="24"/>
          <w:szCs w:val="24"/>
        </w:rPr>
        <w:t xml:space="preserve"> que incorrerem nas infrações previstas no item anterior, após o devido processo administrativo, estarão sujeitas às sanções previstas no Art. 156 da Lei Federal nº 14.133/2021. </w:t>
      </w:r>
    </w:p>
    <w:p w14:paraId="3FB693D9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9</w:t>
      </w:r>
      <w:r w:rsidR="001466FF" w:rsidRPr="004337CC">
        <w:rPr>
          <w:rFonts w:ascii="Arial" w:hAnsi="Arial" w:cs="Arial"/>
          <w:sz w:val="24"/>
          <w:szCs w:val="24"/>
        </w:rPr>
        <w:t>. DAS DISPOSIÇÕES GERAIS</w:t>
      </w:r>
    </w:p>
    <w:p w14:paraId="0B6EAA1B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9</w:t>
      </w:r>
      <w:r w:rsidR="001466FF" w:rsidRPr="004337CC">
        <w:rPr>
          <w:rFonts w:ascii="Arial" w:hAnsi="Arial" w:cs="Arial"/>
          <w:sz w:val="24"/>
          <w:szCs w:val="24"/>
        </w:rPr>
        <w:t xml:space="preserve">.1. O procedimento será divulgado no Site da </w:t>
      </w:r>
      <w:r w:rsidRPr="004337CC">
        <w:rPr>
          <w:rFonts w:ascii="Arial" w:hAnsi="Arial" w:cs="Arial"/>
          <w:sz w:val="24"/>
          <w:szCs w:val="24"/>
        </w:rPr>
        <w:t>Câmara</w:t>
      </w:r>
      <w:r w:rsidR="001466FF" w:rsidRPr="004337CC">
        <w:rPr>
          <w:rFonts w:ascii="Arial" w:hAnsi="Arial" w:cs="Arial"/>
          <w:sz w:val="24"/>
          <w:szCs w:val="24"/>
        </w:rPr>
        <w:t xml:space="preserve"> Municipal de </w:t>
      </w:r>
      <w:r w:rsidRPr="004337CC">
        <w:rPr>
          <w:rFonts w:ascii="Arial" w:hAnsi="Arial" w:cs="Arial"/>
          <w:sz w:val="24"/>
          <w:szCs w:val="24"/>
        </w:rPr>
        <w:t>Lassance</w:t>
      </w:r>
      <w:r w:rsidR="001466FF" w:rsidRPr="004337CC">
        <w:rPr>
          <w:rFonts w:ascii="Arial" w:hAnsi="Arial" w:cs="Arial"/>
          <w:sz w:val="24"/>
          <w:szCs w:val="24"/>
        </w:rPr>
        <w:t xml:space="preserve">. </w:t>
      </w:r>
    </w:p>
    <w:p w14:paraId="06F868DA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9</w:t>
      </w:r>
      <w:r w:rsidR="001466FF" w:rsidRPr="004337CC">
        <w:rPr>
          <w:rFonts w:ascii="Arial" w:hAnsi="Arial" w:cs="Arial"/>
          <w:sz w:val="24"/>
          <w:szCs w:val="24"/>
        </w:rPr>
        <w:t xml:space="preserve">.2. No caso de todos os fornecedores restarem desclassificados ou inabilitados (procedimento fracassado), a Administração poderá: </w:t>
      </w:r>
    </w:p>
    <w:p w14:paraId="2D767661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9</w:t>
      </w:r>
      <w:r w:rsidR="001466FF" w:rsidRPr="004337CC">
        <w:rPr>
          <w:rFonts w:ascii="Arial" w:hAnsi="Arial" w:cs="Arial"/>
          <w:sz w:val="24"/>
          <w:szCs w:val="24"/>
        </w:rPr>
        <w:t xml:space="preserve">.2.1. Republicar o presente aviso com uma nova data; </w:t>
      </w:r>
    </w:p>
    <w:p w14:paraId="66A171F2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9</w:t>
      </w:r>
      <w:r w:rsidR="001466FF" w:rsidRPr="004337CC">
        <w:rPr>
          <w:rFonts w:ascii="Arial" w:hAnsi="Arial" w:cs="Arial"/>
          <w:sz w:val="24"/>
          <w:szCs w:val="24"/>
        </w:rPr>
        <w:t xml:space="preserve">.2.2. Valer-se, para a contratação, de proposta obtida na pesquisa de preços que serviu de base ao procedimento, se houver, privilegiando-se os menores preços, sempre que possível, e desde que atendidas às condições de habilitação exigidas. </w:t>
      </w:r>
    </w:p>
    <w:p w14:paraId="4F9DF9E3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9</w:t>
      </w:r>
      <w:r w:rsidR="001466FF" w:rsidRPr="004337CC">
        <w:rPr>
          <w:rFonts w:ascii="Arial" w:hAnsi="Arial" w:cs="Arial"/>
          <w:sz w:val="24"/>
          <w:szCs w:val="24"/>
        </w:rPr>
        <w:t xml:space="preserve">.2.2.1. No caso do subitem anterior, a contratação será operacionalizada fora deste procedimento. </w:t>
      </w:r>
    </w:p>
    <w:p w14:paraId="627F7FB1" w14:textId="77777777" w:rsidR="00303CA9" w:rsidRPr="004337CC" w:rsidRDefault="00303CA9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>9</w:t>
      </w:r>
      <w:r w:rsidR="001466FF" w:rsidRPr="004337CC">
        <w:rPr>
          <w:rFonts w:ascii="Arial" w:hAnsi="Arial" w:cs="Arial"/>
          <w:sz w:val="24"/>
          <w:szCs w:val="24"/>
        </w:rPr>
        <w:t xml:space="preserve">.2.3. Fixar prazo para que possa haver adequação das propostas ou da documentação de habilitação, conforme o caso. </w:t>
      </w:r>
    </w:p>
    <w:p w14:paraId="0C074504" w14:textId="77777777" w:rsidR="00303CA9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9.3. Os horários estabelecidos na divulgação deste procedimento observarão o horário de Brasília-DF, inclusive para contagem de tempo e registro no Sistema e na documentação relativa ao procedimento. </w:t>
      </w:r>
    </w:p>
    <w:p w14:paraId="33D09B2D" w14:textId="77777777" w:rsidR="00303CA9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9.4. No julgamento das propostas e da habilitação, a Administração poderá realizar diligências, com o intuito de sanar erros ou falhas que não alterem a substância das propostas, dos documentos e sua validade jurídica, mediante despacho fundamentado, registrado em ata e acessível a todos, atribuindo-lhes validade e eficácia para fins de habilitação e classificação, obedecendo à definição do Acórdão nº 1211/2021. </w:t>
      </w:r>
    </w:p>
    <w:p w14:paraId="2C223B8A" w14:textId="77777777" w:rsidR="00303CA9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9.5. Integram este Aviso de Contratação Direta, para todos os fins e efeitos: </w:t>
      </w:r>
    </w:p>
    <w:p w14:paraId="5EFC811B" w14:textId="4FC40961" w:rsidR="00303CA9" w:rsidRPr="004337CC" w:rsidRDefault="001466FF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9.5.1. ANEXO I – </w:t>
      </w:r>
      <w:r w:rsidR="005D7FB7" w:rsidRPr="004337CC">
        <w:rPr>
          <w:rFonts w:ascii="Arial" w:hAnsi="Arial" w:cs="Arial"/>
          <w:sz w:val="24"/>
          <w:szCs w:val="24"/>
        </w:rPr>
        <w:t>Formalização de Demanda</w:t>
      </w:r>
      <w:r w:rsidRPr="004337CC">
        <w:rPr>
          <w:rFonts w:ascii="Arial" w:hAnsi="Arial" w:cs="Arial"/>
          <w:sz w:val="24"/>
          <w:szCs w:val="24"/>
        </w:rPr>
        <w:t xml:space="preserve">; </w:t>
      </w:r>
    </w:p>
    <w:p w14:paraId="0CC44B83" w14:textId="71A3CBBD" w:rsidR="0028711B" w:rsidRPr="004337CC" w:rsidRDefault="0028711B" w:rsidP="00516814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t xml:space="preserve">9.5.2. ANEXO II </w:t>
      </w:r>
      <w:r w:rsidRPr="004337CC">
        <w:rPr>
          <w:rFonts w:ascii="Arial" w:hAnsi="Arial" w:cs="Arial"/>
          <w:sz w:val="24"/>
          <w:szCs w:val="24"/>
        </w:rPr>
        <w:softHyphen/>
        <w:t>– Planilha Orçamentaria;</w:t>
      </w:r>
    </w:p>
    <w:p w14:paraId="5452E514" w14:textId="3571AD12" w:rsidR="00F44A59" w:rsidRPr="004337CC" w:rsidRDefault="001466FF" w:rsidP="005D7FB7">
      <w:pPr>
        <w:jc w:val="both"/>
        <w:rPr>
          <w:rFonts w:ascii="Arial" w:hAnsi="Arial" w:cs="Arial"/>
          <w:sz w:val="24"/>
          <w:szCs w:val="24"/>
        </w:rPr>
      </w:pPr>
      <w:r w:rsidRPr="004337CC">
        <w:rPr>
          <w:rFonts w:ascii="Arial" w:hAnsi="Arial" w:cs="Arial"/>
          <w:sz w:val="24"/>
          <w:szCs w:val="24"/>
        </w:rPr>
        <w:lastRenderedPageBreak/>
        <w:t>9.5.</w:t>
      </w:r>
      <w:r w:rsidR="0028711B" w:rsidRPr="004337CC">
        <w:rPr>
          <w:rFonts w:ascii="Arial" w:hAnsi="Arial" w:cs="Arial"/>
          <w:sz w:val="24"/>
          <w:szCs w:val="24"/>
        </w:rPr>
        <w:t>3</w:t>
      </w:r>
      <w:r w:rsidRPr="004337CC">
        <w:rPr>
          <w:rFonts w:ascii="Arial" w:hAnsi="Arial" w:cs="Arial"/>
          <w:sz w:val="24"/>
          <w:szCs w:val="24"/>
        </w:rPr>
        <w:t>. ANEXO II</w:t>
      </w:r>
      <w:r w:rsidR="0028711B" w:rsidRPr="004337CC">
        <w:rPr>
          <w:rFonts w:ascii="Arial" w:hAnsi="Arial" w:cs="Arial"/>
          <w:sz w:val="24"/>
          <w:szCs w:val="24"/>
        </w:rPr>
        <w:t>I</w:t>
      </w:r>
      <w:r w:rsidRPr="004337CC">
        <w:rPr>
          <w:rFonts w:ascii="Arial" w:hAnsi="Arial" w:cs="Arial"/>
          <w:sz w:val="24"/>
          <w:szCs w:val="24"/>
        </w:rPr>
        <w:t xml:space="preserve"> – Minuta de Termo de Contrato</w:t>
      </w:r>
      <w:r w:rsidR="0028711B" w:rsidRPr="004337CC">
        <w:rPr>
          <w:rFonts w:ascii="Arial" w:hAnsi="Arial" w:cs="Arial"/>
          <w:sz w:val="24"/>
          <w:szCs w:val="24"/>
        </w:rPr>
        <w:t>;</w:t>
      </w:r>
      <w:r w:rsidRPr="004337CC">
        <w:rPr>
          <w:rFonts w:ascii="Arial" w:hAnsi="Arial" w:cs="Arial"/>
          <w:sz w:val="24"/>
          <w:szCs w:val="24"/>
        </w:rPr>
        <w:t xml:space="preserve"> </w:t>
      </w:r>
    </w:p>
    <w:p w14:paraId="34D952CA" w14:textId="77777777" w:rsidR="00516814" w:rsidRPr="004337CC" w:rsidRDefault="00516814" w:rsidP="00516814">
      <w:pPr>
        <w:jc w:val="both"/>
        <w:rPr>
          <w:rFonts w:ascii="Arial" w:hAnsi="Arial" w:cs="Arial"/>
          <w:sz w:val="24"/>
          <w:szCs w:val="24"/>
        </w:rPr>
      </w:pPr>
    </w:p>
    <w:p w14:paraId="7D4E8F58" w14:textId="2759D668" w:rsidR="00516814" w:rsidRPr="004337CC" w:rsidRDefault="00516814" w:rsidP="00516814">
      <w:pPr>
        <w:jc w:val="both"/>
        <w:rPr>
          <w:rFonts w:ascii="Arial" w:hAnsi="Arial" w:cs="Arial"/>
          <w:b/>
          <w:sz w:val="24"/>
          <w:szCs w:val="24"/>
        </w:rPr>
      </w:pPr>
      <w:r w:rsidRPr="004337CC">
        <w:rPr>
          <w:rFonts w:ascii="Arial" w:hAnsi="Arial" w:cs="Arial"/>
          <w:b/>
          <w:sz w:val="24"/>
          <w:szCs w:val="24"/>
        </w:rPr>
        <w:t xml:space="preserve">OBJETO DA CONTRATAÇÃO DIRETA: </w:t>
      </w:r>
      <w:bookmarkStart w:id="2" w:name="_Hlk159225523"/>
      <w:r w:rsidRPr="004337CC">
        <w:rPr>
          <w:rFonts w:ascii="Arial" w:hAnsi="Arial" w:cs="Arial"/>
          <w:b/>
          <w:sz w:val="24"/>
          <w:szCs w:val="24"/>
        </w:rPr>
        <w:t xml:space="preserve">CONTRATAÇÃO DE EMPRESA </w:t>
      </w:r>
      <w:r w:rsidR="0070035E" w:rsidRPr="004337CC">
        <w:rPr>
          <w:rFonts w:ascii="Arial" w:hAnsi="Arial" w:cs="Arial"/>
          <w:b/>
          <w:sz w:val="24"/>
          <w:szCs w:val="24"/>
        </w:rPr>
        <w:t xml:space="preserve">PARA FORNECIMENTO DE COMBUSTIVEL E LUBRIFICANTES </w:t>
      </w:r>
      <w:r w:rsidR="00AF51FB" w:rsidRPr="004337CC">
        <w:rPr>
          <w:rFonts w:ascii="Arial" w:hAnsi="Arial" w:cs="Arial"/>
          <w:b/>
          <w:sz w:val="24"/>
          <w:szCs w:val="24"/>
        </w:rPr>
        <w:t xml:space="preserve">PARA O </w:t>
      </w:r>
      <w:r w:rsidR="0028711B" w:rsidRPr="004337CC">
        <w:rPr>
          <w:rFonts w:ascii="Arial" w:hAnsi="Arial" w:cs="Arial"/>
          <w:b/>
          <w:sz w:val="24"/>
          <w:szCs w:val="24"/>
        </w:rPr>
        <w:t>V</w:t>
      </w:r>
      <w:r w:rsidR="00AF51FB" w:rsidRPr="004337CC">
        <w:rPr>
          <w:rFonts w:ascii="Arial" w:hAnsi="Arial" w:cs="Arial"/>
          <w:b/>
          <w:sz w:val="24"/>
          <w:szCs w:val="24"/>
        </w:rPr>
        <w:t>EICULO VIRTUS DE PLACA QPT 9800 D</w:t>
      </w:r>
      <w:r w:rsidRPr="004337CC">
        <w:rPr>
          <w:rFonts w:ascii="Arial" w:hAnsi="Arial" w:cs="Arial"/>
          <w:b/>
          <w:sz w:val="24"/>
          <w:szCs w:val="24"/>
        </w:rPr>
        <w:t xml:space="preserve">A CÂMARA MUNICIPAL DE </w:t>
      </w:r>
      <w:r w:rsidR="0070035E" w:rsidRPr="004337CC">
        <w:rPr>
          <w:rFonts w:ascii="Arial" w:hAnsi="Arial" w:cs="Arial"/>
          <w:b/>
          <w:sz w:val="24"/>
          <w:szCs w:val="24"/>
        </w:rPr>
        <w:t>LASSANCE</w:t>
      </w:r>
      <w:r w:rsidRPr="004337CC">
        <w:rPr>
          <w:rFonts w:ascii="Arial" w:hAnsi="Arial" w:cs="Arial"/>
          <w:b/>
          <w:sz w:val="24"/>
          <w:szCs w:val="24"/>
        </w:rPr>
        <w:t>.</w:t>
      </w:r>
      <w:bookmarkEnd w:id="2"/>
    </w:p>
    <w:p w14:paraId="49DE1370" w14:textId="77777777" w:rsidR="00516814" w:rsidRPr="004337CC" w:rsidRDefault="00516814" w:rsidP="00516814">
      <w:pPr>
        <w:jc w:val="both"/>
        <w:rPr>
          <w:rFonts w:ascii="Arial" w:hAnsi="Arial" w:cs="Arial"/>
          <w:b/>
          <w:sz w:val="24"/>
          <w:szCs w:val="24"/>
        </w:rPr>
      </w:pPr>
    </w:p>
    <w:p w14:paraId="679C7BE3" w14:textId="0279DDC2" w:rsidR="00516814" w:rsidRDefault="0070035E" w:rsidP="00516814">
      <w:pPr>
        <w:jc w:val="center"/>
        <w:rPr>
          <w:rFonts w:ascii="Arial" w:hAnsi="Arial" w:cs="Arial"/>
          <w:sz w:val="24"/>
          <w:szCs w:val="24"/>
        </w:rPr>
      </w:pPr>
      <w:r w:rsidRPr="00175C49">
        <w:rPr>
          <w:rFonts w:ascii="Arial" w:hAnsi="Arial" w:cs="Arial"/>
          <w:sz w:val="24"/>
          <w:szCs w:val="24"/>
        </w:rPr>
        <w:t>Lassance</w:t>
      </w:r>
      <w:r w:rsidR="00516814" w:rsidRPr="00175C49">
        <w:rPr>
          <w:rFonts w:ascii="Arial" w:hAnsi="Arial" w:cs="Arial"/>
          <w:sz w:val="24"/>
          <w:szCs w:val="24"/>
        </w:rPr>
        <w:t xml:space="preserve">, </w:t>
      </w:r>
      <w:r w:rsidR="00E92AA7" w:rsidRPr="00175C49">
        <w:rPr>
          <w:rFonts w:ascii="Arial" w:hAnsi="Arial" w:cs="Arial"/>
          <w:sz w:val="24"/>
          <w:szCs w:val="24"/>
        </w:rPr>
        <w:t>0</w:t>
      </w:r>
      <w:r w:rsidR="00E26B9C" w:rsidRPr="00175C49">
        <w:rPr>
          <w:rFonts w:ascii="Arial" w:hAnsi="Arial" w:cs="Arial"/>
          <w:sz w:val="24"/>
          <w:szCs w:val="24"/>
        </w:rPr>
        <w:t>8</w:t>
      </w:r>
      <w:r w:rsidR="00516814" w:rsidRPr="00175C49">
        <w:rPr>
          <w:rFonts w:ascii="Arial" w:hAnsi="Arial" w:cs="Arial"/>
          <w:sz w:val="24"/>
          <w:szCs w:val="24"/>
        </w:rPr>
        <w:t xml:space="preserve"> de </w:t>
      </w:r>
      <w:r w:rsidR="00E92AA7" w:rsidRPr="00175C49">
        <w:rPr>
          <w:rFonts w:ascii="Arial" w:hAnsi="Arial" w:cs="Arial"/>
          <w:sz w:val="24"/>
          <w:szCs w:val="24"/>
        </w:rPr>
        <w:t>janeiro</w:t>
      </w:r>
      <w:r w:rsidR="00516814" w:rsidRPr="00175C49">
        <w:rPr>
          <w:rFonts w:ascii="Arial" w:hAnsi="Arial" w:cs="Arial"/>
          <w:sz w:val="24"/>
          <w:szCs w:val="24"/>
        </w:rPr>
        <w:t xml:space="preserve"> de 202</w:t>
      </w:r>
      <w:r w:rsidR="00E92AA7" w:rsidRPr="00175C49">
        <w:rPr>
          <w:rFonts w:ascii="Arial" w:hAnsi="Arial" w:cs="Arial"/>
          <w:sz w:val="24"/>
          <w:szCs w:val="24"/>
        </w:rPr>
        <w:t>5</w:t>
      </w:r>
      <w:r w:rsidR="00516814" w:rsidRPr="00175C49">
        <w:rPr>
          <w:rFonts w:ascii="Arial" w:hAnsi="Arial" w:cs="Arial"/>
          <w:sz w:val="24"/>
          <w:szCs w:val="24"/>
        </w:rPr>
        <w:t>.</w:t>
      </w:r>
    </w:p>
    <w:p w14:paraId="5CA56296" w14:textId="77777777" w:rsidR="00175C49" w:rsidRPr="00175C49" w:rsidRDefault="00175C49" w:rsidP="00516814">
      <w:pPr>
        <w:jc w:val="center"/>
        <w:rPr>
          <w:rFonts w:ascii="Arial" w:hAnsi="Arial" w:cs="Arial"/>
          <w:sz w:val="24"/>
          <w:szCs w:val="24"/>
        </w:rPr>
      </w:pPr>
    </w:p>
    <w:p w14:paraId="19EEEAC6" w14:textId="77777777" w:rsidR="00516814" w:rsidRPr="00175C49" w:rsidRDefault="00516814" w:rsidP="00516814">
      <w:pPr>
        <w:rPr>
          <w:rFonts w:ascii="Arial" w:hAnsi="Arial" w:cs="Arial"/>
          <w:b/>
          <w:sz w:val="24"/>
          <w:szCs w:val="24"/>
        </w:rPr>
      </w:pPr>
    </w:p>
    <w:p w14:paraId="7DB15E68" w14:textId="7EC2FD23" w:rsidR="00516814" w:rsidRPr="00175C49" w:rsidRDefault="00175C49" w:rsidP="0051681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75C49">
        <w:rPr>
          <w:rFonts w:ascii="Arial" w:hAnsi="Arial" w:cs="Arial"/>
          <w:b/>
          <w:bCs/>
          <w:sz w:val="24"/>
          <w:szCs w:val="24"/>
        </w:rPr>
        <w:t>LUCIENE SOARES DOS SANTOS</w:t>
      </w:r>
    </w:p>
    <w:p w14:paraId="5F456F64" w14:textId="37538C8F" w:rsidR="001B1300" w:rsidRPr="00175C49" w:rsidRDefault="00175C49" w:rsidP="00175C49">
      <w:pPr>
        <w:jc w:val="center"/>
        <w:rPr>
          <w:rFonts w:ascii="Arial" w:hAnsi="Arial" w:cs="Arial"/>
          <w:sz w:val="24"/>
          <w:szCs w:val="24"/>
        </w:rPr>
      </w:pPr>
      <w:r w:rsidRPr="00175C49">
        <w:rPr>
          <w:rFonts w:ascii="Arial" w:hAnsi="Arial" w:cs="Arial"/>
          <w:b/>
          <w:bCs/>
          <w:sz w:val="24"/>
          <w:szCs w:val="24"/>
        </w:rPr>
        <w:t>AGENTE DE CONTRATAÇÃO</w:t>
      </w:r>
    </w:p>
    <w:sectPr w:rsidR="001B1300" w:rsidRPr="00175C49" w:rsidSect="001B57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374" w:right="991" w:bottom="1417" w:left="993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8ED9D" w14:textId="77777777" w:rsidR="00A51C1B" w:rsidRDefault="00A51C1B" w:rsidP="00CA0814">
      <w:pPr>
        <w:spacing w:after="0" w:line="240" w:lineRule="auto"/>
      </w:pPr>
      <w:r>
        <w:separator/>
      </w:r>
    </w:p>
  </w:endnote>
  <w:endnote w:type="continuationSeparator" w:id="0">
    <w:p w14:paraId="69E84FC5" w14:textId="77777777" w:rsidR="00A51C1B" w:rsidRDefault="00A51C1B" w:rsidP="00CA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FDE58" w14:textId="77777777" w:rsidR="00E45730" w:rsidRDefault="00E457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6899C" w14:textId="77777777" w:rsidR="00714D05" w:rsidRDefault="00714D05" w:rsidP="00E45730">
    <w:pPr>
      <w:tabs>
        <w:tab w:val="center" w:pos="4252"/>
        <w:tab w:val="right" w:pos="8504"/>
      </w:tabs>
      <w:spacing w:after="0"/>
      <w:jc w:val="center"/>
    </w:pPr>
    <w:r>
      <w:t>Av.</w:t>
    </w:r>
    <w:r w:rsidR="00401E49" w:rsidRPr="005261C8">
      <w:t xml:space="preserve"> Nossa Senhora do Carmo, 365 – Centro – Lassance/MG CEP: 39.250-000</w:t>
    </w:r>
  </w:p>
  <w:p w14:paraId="18D9829D" w14:textId="3546D698" w:rsidR="00401E49" w:rsidRPr="005261C8" w:rsidRDefault="00401E49" w:rsidP="00E45730">
    <w:pPr>
      <w:tabs>
        <w:tab w:val="center" w:pos="4252"/>
        <w:tab w:val="right" w:pos="8504"/>
      </w:tabs>
      <w:spacing w:after="0"/>
      <w:jc w:val="center"/>
    </w:pPr>
    <w:r w:rsidRPr="005261C8">
      <w:t xml:space="preserve">Telefone: (38) 3759-1241 </w:t>
    </w:r>
    <w:r w:rsidR="00DA1BEE">
      <w:t>–</w:t>
    </w:r>
    <w:r w:rsidRPr="005261C8">
      <w:t xml:space="preserve"> E</w:t>
    </w:r>
    <w:r w:rsidR="00DA1BEE">
      <w:t>-</w:t>
    </w:r>
    <w:r w:rsidRPr="005261C8">
      <w:t>mail: camara</w:t>
    </w:r>
    <w:r>
      <w:t>de</w:t>
    </w:r>
    <w:r w:rsidRPr="005261C8">
      <w:t>lassance@gmail.com</w:t>
    </w:r>
  </w:p>
  <w:p w14:paraId="500C9F4C" w14:textId="77777777" w:rsidR="00CA0814" w:rsidRDefault="00CA0814" w:rsidP="00E4573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4B268" w14:textId="77777777" w:rsidR="00E45730" w:rsidRDefault="00E457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6101D" w14:textId="77777777" w:rsidR="00A51C1B" w:rsidRDefault="00A51C1B" w:rsidP="00CA0814">
      <w:pPr>
        <w:spacing w:after="0" w:line="240" w:lineRule="auto"/>
      </w:pPr>
      <w:r>
        <w:separator/>
      </w:r>
    </w:p>
  </w:footnote>
  <w:footnote w:type="continuationSeparator" w:id="0">
    <w:p w14:paraId="64786C04" w14:textId="77777777" w:rsidR="00A51C1B" w:rsidRDefault="00A51C1B" w:rsidP="00CA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DD770" w14:textId="6AE1ECFA" w:rsidR="00CA0814" w:rsidRDefault="00000000">
    <w:pPr>
      <w:pStyle w:val="Cabealho"/>
    </w:pPr>
    <w:r>
      <w:rPr>
        <w:noProof/>
      </w:rPr>
      <w:pict w14:anchorId="784D2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9" o:spid="_x0000_s1046" type="#_x0000_t75" style="position:absolute;margin-left:0;margin-top:0;width:495.35pt;height:454.3pt;z-index:-251649024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15803" w14:textId="43974B58" w:rsidR="00CA0814" w:rsidRDefault="00000000" w:rsidP="005576AC">
    <w:pPr>
      <w:pStyle w:val="Cabealho"/>
      <w:tabs>
        <w:tab w:val="left" w:pos="221"/>
        <w:tab w:val="left" w:pos="265"/>
      </w:tabs>
      <w:rPr>
        <w:rFonts w:ascii="Verdana" w:hAnsi="Verdana"/>
        <w:b/>
      </w:rPr>
    </w:pPr>
    <w:r>
      <w:rPr>
        <w:rFonts w:ascii="Verdana" w:hAnsi="Verdana"/>
        <w:b/>
        <w:noProof/>
        <w:sz w:val="28"/>
        <w:szCs w:val="28"/>
        <w:lang w:eastAsia="pt-BR"/>
      </w:rPr>
      <w:pict w14:anchorId="1E323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80" o:spid="_x0000_s1047" type="#_x0000_t75" style="position:absolute;margin-left:0;margin-top:0;width:495.35pt;height:454.3pt;z-index:-251648000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  <w:r w:rsidR="002516F0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2D6E3AFC" wp14:editId="10178DEB">
              <wp:simplePos x="0" y="0"/>
              <wp:positionH relativeFrom="column">
                <wp:posOffset>5284470</wp:posOffset>
              </wp:positionH>
              <wp:positionV relativeFrom="paragraph">
                <wp:posOffset>-123825</wp:posOffset>
              </wp:positionV>
              <wp:extent cx="1314450" cy="1115060"/>
              <wp:effectExtent l="0" t="0" r="0" b="889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C1074" w14:textId="7DA879E8" w:rsidR="002516F0" w:rsidRDefault="002516F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DDA6ED" wp14:editId="6748951C">
                                <wp:extent cx="1120443" cy="971550"/>
                                <wp:effectExtent l="0" t="0" r="381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5220" cy="975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E3AFC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416.1pt;margin-top:-9.75pt;width:103.5pt;height:87.8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" fillcolor="white [3201]" stroked="f" strokeweight=".5pt">
              <v:textbox>
                <w:txbxContent>
                  <w:p w14:paraId="178C1074" w14:textId="7DA879E8" w:rsidR="002516F0" w:rsidRDefault="002516F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7DDA6ED" wp14:editId="6748951C">
                          <wp:extent cx="1120443" cy="971550"/>
                          <wp:effectExtent l="0" t="0" r="381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5220" cy="975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76AC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F39834" wp14:editId="13322BF7">
              <wp:simplePos x="0" y="0"/>
              <wp:positionH relativeFrom="column">
                <wp:posOffset>-287655</wp:posOffset>
              </wp:positionH>
              <wp:positionV relativeFrom="paragraph">
                <wp:posOffset>-94616</wp:posOffset>
              </wp:positionV>
              <wp:extent cx="1266825" cy="111506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115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F086F" w14:textId="00D0CA5E" w:rsidR="005576AC" w:rsidRPr="005576AC" w:rsidRDefault="00532048">
                          <w:pPr>
                            <w:rPr>
                              <w:rStyle w:val="TtulodoLivro"/>
                            </w:rPr>
                          </w:pPr>
                          <w:r>
                            <w:rPr>
                              <w:rStyle w:val="TtulodoLivro"/>
                              <w:noProof/>
                            </w:rPr>
                            <w:drawing>
                              <wp:inline distT="0" distB="0" distL="0" distR="0" wp14:anchorId="04B4D056" wp14:editId="64F03A02">
                                <wp:extent cx="1076400" cy="990000"/>
                                <wp:effectExtent l="0" t="0" r="9525" b="635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400" cy="9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39834" id="Caixa de texto 5" o:spid="_x0000_s1027" type="#_x0000_t202" style="position:absolute;margin-left:-22.65pt;margin-top:-7.45pt;width:99.75pt;height:8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" filled="f" stroked="f" strokeweight=".5pt">
              <v:textbox style="mso-fit-shape-to-text:t">
                <w:txbxContent>
                  <w:p w14:paraId="166F086F" w14:textId="00D0CA5E" w:rsidR="005576AC" w:rsidRPr="005576AC" w:rsidRDefault="00532048">
                    <w:pPr>
                      <w:rPr>
                        <w:rStyle w:val="TtulodoLivro"/>
                      </w:rPr>
                    </w:pPr>
                    <w:r>
                      <w:rPr>
                        <w:rStyle w:val="TtulodoLivro"/>
                        <w:noProof/>
                      </w:rPr>
                      <w:drawing>
                        <wp:inline distT="0" distB="0" distL="0" distR="0" wp14:anchorId="04B4D056" wp14:editId="64F03A02">
                          <wp:extent cx="1076400" cy="990000"/>
                          <wp:effectExtent l="0" t="0" r="9525" b="635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400" cy="99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0814">
      <w:t xml:space="preserve">          </w:t>
    </w:r>
  </w:p>
  <w:p w14:paraId="6B8AF6E1" w14:textId="29EFB2D8" w:rsidR="005576AC" w:rsidRPr="002516F0" w:rsidRDefault="00DA1BEE" w:rsidP="002516F0">
    <w:pPr>
      <w:pStyle w:val="Cabealho"/>
      <w:ind w:left="-142"/>
      <w:jc w:val="center"/>
      <w:rPr>
        <w:rFonts w:ascii="Verdana" w:hAnsi="Verdana" w:cs="Arial"/>
        <w:b/>
        <w:sz w:val="28"/>
        <w:szCs w:val="28"/>
      </w:rPr>
    </w:pPr>
    <w:r>
      <w:rPr>
        <w:rFonts w:ascii="Verdana" w:hAnsi="Verdana" w:cs="Arial"/>
        <w:b/>
        <w:sz w:val="28"/>
        <w:szCs w:val="28"/>
      </w:rPr>
      <w:t>CÂMARA MUNICIPAL DE LASSANCE</w:t>
    </w:r>
  </w:p>
  <w:p w14:paraId="43E8B551" w14:textId="5EA16E57" w:rsidR="005576AC" w:rsidRPr="00DA1BEE" w:rsidRDefault="00DA1BEE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ESTADO DE MINAS GERAIS</w:t>
    </w:r>
  </w:p>
  <w:p w14:paraId="5180C0F6" w14:textId="1BC42FFA" w:rsidR="005576AC" w:rsidRPr="00DA1BEE" w:rsidRDefault="005576AC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CNPJ: 21.366.026/0001-28</w:t>
    </w:r>
  </w:p>
  <w:p w14:paraId="639A34BE" w14:textId="3F92EA24" w:rsidR="00CA0814" w:rsidRPr="005576AC" w:rsidRDefault="00CA0814" w:rsidP="002516F0">
    <w:pPr>
      <w:pStyle w:val="Cabealho"/>
      <w:ind w:left="-1134"/>
      <w:jc w:val="cent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BE1FF" w14:textId="269AEB03" w:rsidR="00CA0814" w:rsidRDefault="00000000">
    <w:pPr>
      <w:pStyle w:val="Cabealho"/>
    </w:pPr>
    <w:r>
      <w:rPr>
        <w:noProof/>
      </w:rPr>
      <w:pict w14:anchorId="2036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8" o:spid="_x0000_s1045" type="#_x0000_t75" style="position:absolute;margin-left:0;margin-top:0;width:495.35pt;height:454.3pt;z-index:-251650048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1A32"/>
    <w:multiLevelType w:val="hybridMultilevel"/>
    <w:tmpl w:val="24203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C6BC2"/>
    <w:multiLevelType w:val="multilevel"/>
    <w:tmpl w:val="85662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9193707">
    <w:abstractNumId w:val="0"/>
  </w:num>
  <w:num w:numId="2" w16cid:durableId="137457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14"/>
    <w:rsid w:val="0001157F"/>
    <w:rsid w:val="00041B8C"/>
    <w:rsid w:val="00072C33"/>
    <w:rsid w:val="0009368C"/>
    <w:rsid w:val="000B19D9"/>
    <w:rsid w:val="000B3372"/>
    <w:rsid w:val="00101593"/>
    <w:rsid w:val="0010400A"/>
    <w:rsid w:val="00137385"/>
    <w:rsid w:val="001466FF"/>
    <w:rsid w:val="001651B7"/>
    <w:rsid w:val="00175C49"/>
    <w:rsid w:val="0018007C"/>
    <w:rsid w:val="00185420"/>
    <w:rsid w:val="001A0303"/>
    <w:rsid w:val="001A74ED"/>
    <w:rsid w:val="001B1300"/>
    <w:rsid w:val="001B5797"/>
    <w:rsid w:val="001C195D"/>
    <w:rsid w:val="001C5798"/>
    <w:rsid w:val="00204D45"/>
    <w:rsid w:val="0021237B"/>
    <w:rsid w:val="002516F0"/>
    <w:rsid w:val="00274B43"/>
    <w:rsid w:val="0028711B"/>
    <w:rsid w:val="00290402"/>
    <w:rsid w:val="002A211D"/>
    <w:rsid w:val="002C1F7E"/>
    <w:rsid w:val="002C7B2C"/>
    <w:rsid w:val="002D3A99"/>
    <w:rsid w:val="00303CA9"/>
    <w:rsid w:val="00315C9B"/>
    <w:rsid w:val="00322921"/>
    <w:rsid w:val="00330AAD"/>
    <w:rsid w:val="00375198"/>
    <w:rsid w:val="00385879"/>
    <w:rsid w:val="003874FD"/>
    <w:rsid w:val="003950F1"/>
    <w:rsid w:val="003B3F83"/>
    <w:rsid w:val="003E025C"/>
    <w:rsid w:val="00401E49"/>
    <w:rsid w:val="0042674D"/>
    <w:rsid w:val="0042703F"/>
    <w:rsid w:val="004337CC"/>
    <w:rsid w:val="004549E2"/>
    <w:rsid w:val="004A693C"/>
    <w:rsid w:val="004C2E7D"/>
    <w:rsid w:val="004C7A2C"/>
    <w:rsid w:val="00516814"/>
    <w:rsid w:val="00532048"/>
    <w:rsid w:val="005359DC"/>
    <w:rsid w:val="00550F69"/>
    <w:rsid w:val="005576AC"/>
    <w:rsid w:val="005630EA"/>
    <w:rsid w:val="00580DAC"/>
    <w:rsid w:val="005D6712"/>
    <w:rsid w:val="005D7FB7"/>
    <w:rsid w:val="005F1076"/>
    <w:rsid w:val="005F5D61"/>
    <w:rsid w:val="00666164"/>
    <w:rsid w:val="00677712"/>
    <w:rsid w:val="006918E1"/>
    <w:rsid w:val="006A6781"/>
    <w:rsid w:val="006C541C"/>
    <w:rsid w:val="006E1EF6"/>
    <w:rsid w:val="006E4220"/>
    <w:rsid w:val="0070035E"/>
    <w:rsid w:val="00703DA8"/>
    <w:rsid w:val="00710A3A"/>
    <w:rsid w:val="00713EEA"/>
    <w:rsid w:val="00714D05"/>
    <w:rsid w:val="00734B53"/>
    <w:rsid w:val="00743450"/>
    <w:rsid w:val="007E6ED4"/>
    <w:rsid w:val="007E77BC"/>
    <w:rsid w:val="007F0BD3"/>
    <w:rsid w:val="0081038B"/>
    <w:rsid w:val="00814B02"/>
    <w:rsid w:val="00821DAF"/>
    <w:rsid w:val="008315FA"/>
    <w:rsid w:val="008333A6"/>
    <w:rsid w:val="00891309"/>
    <w:rsid w:val="008A42EA"/>
    <w:rsid w:val="008C6BA0"/>
    <w:rsid w:val="008E28C0"/>
    <w:rsid w:val="009571E5"/>
    <w:rsid w:val="009A6E7F"/>
    <w:rsid w:val="009E4ED9"/>
    <w:rsid w:val="00A25777"/>
    <w:rsid w:val="00A51C1B"/>
    <w:rsid w:val="00A65204"/>
    <w:rsid w:val="00A85461"/>
    <w:rsid w:val="00A86B7C"/>
    <w:rsid w:val="00AD6E52"/>
    <w:rsid w:val="00AF441E"/>
    <w:rsid w:val="00AF51FB"/>
    <w:rsid w:val="00B0687D"/>
    <w:rsid w:val="00B47230"/>
    <w:rsid w:val="00C35094"/>
    <w:rsid w:val="00C50125"/>
    <w:rsid w:val="00C54772"/>
    <w:rsid w:val="00C57D90"/>
    <w:rsid w:val="00CA0814"/>
    <w:rsid w:val="00CA55E4"/>
    <w:rsid w:val="00CF083D"/>
    <w:rsid w:val="00CF3DA7"/>
    <w:rsid w:val="00CF7B87"/>
    <w:rsid w:val="00D05A93"/>
    <w:rsid w:val="00D410EC"/>
    <w:rsid w:val="00D64FE5"/>
    <w:rsid w:val="00DA17E3"/>
    <w:rsid w:val="00DA1BEE"/>
    <w:rsid w:val="00DF102A"/>
    <w:rsid w:val="00E01EF7"/>
    <w:rsid w:val="00E26B9C"/>
    <w:rsid w:val="00E45730"/>
    <w:rsid w:val="00E462AA"/>
    <w:rsid w:val="00E74B00"/>
    <w:rsid w:val="00E819A7"/>
    <w:rsid w:val="00E92AA7"/>
    <w:rsid w:val="00EB4809"/>
    <w:rsid w:val="00ED705D"/>
    <w:rsid w:val="00EF54E1"/>
    <w:rsid w:val="00F05217"/>
    <w:rsid w:val="00F20552"/>
    <w:rsid w:val="00F44A59"/>
    <w:rsid w:val="00F52048"/>
    <w:rsid w:val="00F82788"/>
    <w:rsid w:val="00F91AE4"/>
    <w:rsid w:val="00FB51D2"/>
    <w:rsid w:val="00FC656B"/>
    <w:rsid w:val="00FD755B"/>
    <w:rsid w:val="00FD76DC"/>
    <w:rsid w:val="00FE61B6"/>
    <w:rsid w:val="00FF046D"/>
    <w:rsid w:val="00FF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B591"/>
  <w15:docId w15:val="{481E44EC-F5DB-4C26-99CF-897B5581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814"/>
  </w:style>
  <w:style w:type="paragraph" w:styleId="Rodap">
    <w:name w:val="footer"/>
    <w:basedOn w:val="Normal"/>
    <w:link w:val="Rodap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814"/>
  </w:style>
  <w:style w:type="paragraph" w:styleId="Textodebalo">
    <w:name w:val="Balloon Text"/>
    <w:basedOn w:val="Normal"/>
    <w:link w:val="TextodebaloChar"/>
    <w:uiPriority w:val="99"/>
    <w:semiHidden/>
    <w:unhideWhenUsed/>
    <w:rsid w:val="00CA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4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5576AC"/>
    <w:rPr>
      <w:b/>
      <w:bCs/>
      <w:smallCaps/>
      <w:spacing w:val="5"/>
    </w:rPr>
  </w:style>
  <w:style w:type="table" w:styleId="Tabelacomgrade">
    <w:name w:val="Table Grid"/>
    <w:basedOn w:val="Tabelanormal"/>
    <w:uiPriority w:val="59"/>
    <w:unhideWhenUsed/>
    <w:rsid w:val="001C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3A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D3A99"/>
  </w:style>
  <w:style w:type="paragraph" w:styleId="NormalWeb">
    <w:name w:val="Normal (Web)"/>
    <w:basedOn w:val="Normal"/>
    <w:uiPriority w:val="99"/>
    <w:unhideWhenUsed/>
    <w:rsid w:val="00D4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410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410E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nhideWhenUsed/>
    <w:rsid w:val="0051681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6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91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datransparencia.gov.br/cei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rtaldoempreendedor.gov.b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256C0-27FE-456A-B6C6-02F6B3FDB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2527</Words>
  <Characters>13649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Luciene Soares</cp:lastModifiedBy>
  <cp:revision>15</cp:revision>
  <cp:lastPrinted>2025-01-09T11:05:00Z</cp:lastPrinted>
  <dcterms:created xsi:type="dcterms:W3CDTF">2024-01-25T15:21:00Z</dcterms:created>
  <dcterms:modified xsi:type="dcterms:W3CDTF">2025-01-09T14:45:00Z</dcterms:modified>
</cp:coreProperties>
</file>